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20" w:rsidRPr="007A40EB" w:rsidRDefault="00F01E20" w:rsidP="00F01E2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01E20">
        <w:rPr>
          <w:rFonts w:ascii="Times New Roman" w:hAnsi="Times New Roman"/>
          <w:b/>
          <w:sz w:val="28"/>
          <w:szCs w:val="28"/>
        </w:rPr>
        <w:t xml:space="preserve">Важно знать об </w:t>
      </w:r>
      <w:r w:rsidRPr="007A40E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электронн</w:t>
      </w:r>
      <w:r w:rsidRPr="00F01E2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ой</w:t>
      </w:r>
      <w:r w:rsidRPr="007A40E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трудов</w:t>
      </w:r>
      <w:r w:rsidRPr="00F01E2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ой</w:t>
      </w:r>
      <w:r w:rsidRPr="007A40E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книжк</w:t>
      </w:r>
      <w:r w:rsidRPr="00F01E2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</w:p>
    <w:p w:rsidR="00584239" w:rsidRDefault="00F01E20" w:rsidP="00584239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14</w:t>
      </w:r>
      <w:r w:rsidR="00584239" w:rsidRPr="00D0085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сентября 2021 года</w:t>
      </w:r>
    </w:p>
    <w:p w:rsidR="00F01E20" w:rsidRDefault="00584239" w:rsidP="00F01E20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F3FE5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  <w:r w:rsidR="00F01E2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F01E20" w:rsidRPr="007A40EB">
        <w:rPr>
          <w:rFonts w:ascii="Times New Roman" w:eastAsia="Times New Roman" w:hAnsi="Times New Roman"/>
          <w:sz w:val="24"/>
          <w:szCs w:val="24"/>
          <w:lang w:eastAsia="ru-RU"/>
        </w:rPr>
        <w:t>нформация о трудовой деятельности гражданина аккумулируется в информационной системе ПФР на основании сведений </w:t>
      </w:r>
      <w:r w:rsidR="00F01E20"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 кадровых мероприятиях</w:t>
      </w:r>
      <w:r w:rsidR="00F01E20" w:rsidRPr="007A40EB">
        <w:rPr>
          <w:rFonts w:ascii="Times New Roman" w:eastAsia="Times New Roman" w:hAnsi="Times New Roman"/>
          <w:sz w:val="24"/>
          <w:szCs w:val="24"/>
          <w:lang w:eastAsia="ru-RU"/>
        </w:rPr>
        <w:t>, представляемых работодателями </w:t>
      </w:r>
      <w:r w:rsidR="00F01E20"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начиная</w:t>
      </w:r>
      <w:r w:rsidR="00F01E20" w:rsidRPr="007A40EB">
        <w:rPr>
          <w:rFonts w:ascii="Times New Roman" w:eastAsia="Times New Roman" w:hAnsi="Times New Roman"/>
          <w:sz w:val="24"/>
          <w:szCs w:val="24"/>
          <w:lang w:eastAsia="ru-RU"/>
        </w:rPr>
        <w:t> с 01.01.2020 года. На основании этих сведений каждый гражданин может получить </w:t>
      </w:r>
      <w:r w:rsidR="00F01E20"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так называемую электронную трудовую книжку</w:t>
      </w:r>
      <w:r w:rsidR="00F01E20" w:rsidRPr="007A40EB">
        <w:rPr>
          <w:rFonts w:ascii="Times New Roman" w:eastAsia="Times New Roman" w:hAnsi="Times New Roman"/>
          <w:sz w:val="24"/>
          <w:szCs w:val="24"/>
          <w:lang w:eastAsia="ru-RU"/>
        </w:rPr>
        <w:t> – выписку «Сведения о трудовой деятельности, предоставляемые из информационных ресурсов Пенсионного фонда Российской Федерации» (форма СТД-ПФР).</w:t>
      </w:r>
    </w:p>
    <w:p w:rsidR="00F01E20" w:rsidRPr="007A40EB" w:rsidRDefault="00F01E20" w:rsidP="00F01E20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28925" cy="2686050"/>
            <wp:effectExtent l="19050" t="0" r="9525" b="0"/>
            <wp:wrapSquare wrapText="bothSides"/>
            <wp:docPr id="3" name="Рисунок 3" descr="Красногорцам на заметку: сведения из электронной трудовой книжки можно  получить дистанцион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расногорцам на заметку: сведения из электронной трудовой книжки можно  получить дистанцион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 xml:space="preserve">В 2021 году  выписка СТД-ПФР  дополнена новым разделом «Сведения о трудовой деятельности зарегистрированного лица за периоды до 31 декабря 2019 года», в котором содержатся сведения о периодах работы, учтенные на индивидуальном лицевом </w:t>
      </w:r>
      <w:proofErr w:type="gramStart"/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>счете</w:t>
      </w:r>
      <w:proofErr w:type="gramEnd"/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сведений индивидуального (персонифицированного) учета о страховом стаже, представленных </w:t>
      </w:r>
      <w:r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работодателями</w:t>
      </w:r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>. Поэтому сведения за периоды до 01.01.2020 </w:t>
      </w:r>
      <w:r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не являются</w:t>
      </w:r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> полным аналогом тем сведениям о трудовой деятельности, которые содержатся в трудовой книжке </w:t>
      </w:r>
      <w:r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 бумажном носителе</w:t>
      </w:r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01E20" w:rsidRDefault="00F01E20" w:rsidP="00F01E20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01E20" w:rsidRPr="007A40EB" w:rsidRDefault="00F01E20" w:rsidP="00F01E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>Необходимо помнить, что при переходе на электронную трудовую книжку сведения о трудовой деятельности до 1 января 2020 года остаются </w:t>
      </w:r>
      <w:r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только в бумажной трудовой книжке</w:t>
      </w:r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>, которую по-прежнему необходимо хранить, предъявлять при новом трудоустройстве. Ответственность за сохранность трудовой книжки лежит на ее владельце.</w:t>
      </w:r>
    </w:p>
    <w:p w:rsidR="00F01E20" w:rsidRPr="007A40EB" w:rsidRDefault="00F01E20" w:rsidP="00F01E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>Гражданам, которые впервые </w:t>
      </w:r>
      <w:r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начинают</w:t>
      </w:r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> свою трудовую деятельность </w:t>
      </w:r>
      <w:r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 2021 года</w:t>
      </w:r>
      <w:r w:rsidRPr="007A40EB">
        <w:rPr>
          <w:rFonts w:ascii="Times New Roman" w:eastAsia="Times New Roman" w:hAnsi="Times New Roman"/>
          <w:sz w:val="24"/>
          <w:szCs w:val="24"/>
          <w:lang w:eastAsia="ru-RU"/>
        </w:rPr>
        <w:t>, будет формироваться только электронный вариант сведений о трудовой деятельности.</w:t>
      </w:r>
    </w:p>
    <w:p w:rsidR="00F01E20" w:rsidRPr="007A40EB" w:rsidRDefault="00F01E20" w:rsidP="00F01E20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E20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о</w:t>
      </w:r>
      <w:r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бращае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</w:t>
      </w:r>
      <w:r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внимание, что электронная трудовая книжка – это высоконадежный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ресурс</w:t>
      </w:r>
      <w:r w:rsidRPr="007A40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 Безопасность этой информации обеспечивается ее хранением в  распределенных системах, что исключает риск потери данных.  </w:t>
      </w:r>
    </w:p>
    <w:p w:rsidR="00F01E20" w:rsidRPr="007A40EB" w:rsidRDefault="00F01E20" w:rsidP="00F01E20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1E20">
        <w:rPr>
          <w:rFonts w:ascii="Times New Roman" w:eastAsia="Times New Roman" w:hAnsi="Times New Roman"/>
          <w:iCs/>
          <w:sz w:val="24"/>
          <w:szCs w:val="24"/>
          <w:lang w:eastAsia="ru-RU"/>
        </w:rPr>
        <w:t>Более подробную информацию можно получить на сайте Пенсионного фонда РФ в разделе «Электронная трудовая книжка».</w:t>
      </w:r>
    </w:p>
    <w:p w:rsidR="00F01E20" w:rsidRPr="00584239" w:rsidRDefault="00F01E20" w:rsidP="00F01E20">
      <w:pPr>
        <w:spacing w:after="100" w:afterAutospacing="1" w:line="240" w:lineRule="auto"/>
        <w:jc w:val="both"/>
        <w:outlineLvl w:val="0"/>
        <w:rPr>
          <w:szCs w:val="24"/>
        </w:rPr>
      </w:pPr>
    </w:p>
    <w:sectPr w:rsidR="00F01E20" w:rsidRPr="0058423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4A1" w:rsidRDefault="00F274A1" w:rsidP="00E60B04">
      <w:pPr>
        <w:spacing w:after="0" w:line="240" w:lineRule="auto"/>
      </w:pPr>
      <w:r>
        <w:separator/>
      </w:r>
    </w:p>
  </w:endnote>
  <w:endnote w:type="continuationSeparator" w:id="0">
    <w:p w:rsidR="00F274A1" w:rsidRDefault="00F274A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4A1" w:rsidRDefault="00F274A1" w:rsidP="00E60B04">
      <w:pPr>
        <w:spacing w:after="0" w:line="240" w:lineRule="auto"/>
      </w:pPr>
      <w:r>
        <w:separator/>
      </w:r>
    </w:p>
  </w:footnote>
  <w:footnote w:type="continuationSeparator" w:id="0">
    <w:p w:rsidR="00F274A1" w:rsidRDefault="00F274A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B7A1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B7A13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5"/>
  </w:num>
  <w:num w:numId="9">
    <w:abstractNumId w:val="9"/>
  </w:num>
  <w:num w:numId="10">
    <w:abstractNumId w:val="26"/>
  </w:num>
  <w:num w:numId="11">
    <w:abstractNumId w:val="6"/>
  </w:num>
  <w:num w:numId="12">
    <w:abstractNumId w:val="27"/>
  </w:num>
  <w:num w:numId="13">
    <w:abstractNumId w:val="7"/>
  </w:num>
  <w:num w:numId="14">
    <w:abstractNumId w:val="1"/>
  </w:num>
  <w:num w:numId="15">
    <w:abstractNumId w:val="5"/>
  </w:num>
  <w:num w:numId="16">
    <w:abstractNumId w:val="11"/>
  </w:num>
  <w:num w:numId="17">
    <w:abstractNumId w:val="18"/>
  </w:num>
  <w:num w:numId="18">
    <w:abstractNumId w:val="3"/>
  </w:num>
  <w:num w:numId="19">
    <w:abstractNumId w:val="12"/>
  </w:num>
  <w:num w:numId="20">
    <w:abstractNumId w:val="14"/>
  </w:num>
  <w:num w:numId="21">
    <w:abstractNumId w:val="29"/>
  </w:num>
  <w:num w:numId="22">
    <w:abstractNumId w:val="8"/>
  </w:num>
  <w:num w:numId="23">
    <w:abstractNumId w:val="20"/>
  </w:num>
  <w:num w:numId="24">
    <w:abstractNumId w:val="22"/>
  </w:num>
  <w:num w:numId="25">
    <w:abstractNumId w:val="24"/>
  </w:num>
  <w:num w:numId="26">
    <w:abstractNumId w:val="17"/>
  </w:num>
  <w:num w:numId="27">
    <w:abstractNumId w:val="2"/>
  </w:num>
  <w:num w:numId="28">
    <w:abstractNumId w:val="28"/>
  </w:num>
  <w:num w:numId="29">
    <w:abstractNumId w:val="4"/>
  </w:num>
  <w:num w:numId="30">
    <w:abstractNumId w:val="21"/>
  </w:num>
  <w:num w:numId="31">
    <w:abstractNumId w:val="25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B4B2B"/>
    <w:rsid w:val="00CB7A13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E20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30929-6ECA-43BD-92C4-14D8D216C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2021-09-13T15:39:00Z</cp:lastPrinted>
  <dcterms:created xsi:type="dcterms:W3CDTF">2021-09-13T15:42:00Z</dcterms:created>
  <dcterms:modified xsi:type="dcterms:W3CDTF">2021-09-13T15:42:00Z</dcterms:modified>
</cp:coreProperties>
</file>