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37A" w:rsidRPr="00C9579C" w:rsidRDefault="0003137A" w:rsidP="0003137A">
      <w:pPr>
        <w:pStyle w:val="1"/>
        <w:shd w:val="clear" w:color="auto" w:fill="FFFFFF"/>
        <w:jc w:val="center"/>
        <w:rPr>
          <w:color w:val="212121"/>
          <w:sz w:val="28"/>
          <w:szCs w:val="28"/>
        </w:rPr>
      </w:pPr>
      <w:r w:rsidRPr="00C9579C">
        <w:rPr>
          <w:color w:val="212121"/>
          <w:sz w:val="28"/>
          <w:szCs w:val="28"/>
        </w:rPr>
        <w:t>Важная информация для получателей федеральных льгот</w:t>
      </w:r>
      <w:r>
        <w:rPr>
          <w:color w:val="212121"/>
          <w:sz w:val="28"/>
          <w:szCs w:val="28"/>
        </w:rPr>
        <w:t>:</w:t>
      </w:r>
    </w:p>
    <w:p w:rsidR="0003137A" w:rsidRPr="003F203A" w:rsidRDefault="0003137A" w:rsidP="0003137A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3F203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ЕДВ, ДЕМО, ДМО</w:t>
      </w:r>
    </w:p>
    <w:p w:rsidR="0003137A" w:rsidRDefault="0003137A" w:rsidP="0003137A">
      <w:pPr>
        <w:spacing w:after="0" w:line="240" w:lineRule="auto"/>
        <w:jc w:val="both"/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28 апреля 2021 года</w:t>
      </w:r>
    </w:p>
    <w:p w:rsidR="0003137A" w:rsidRDefault="0003137A" w:rsidP="0003137A">
      <w:pPr>
        <w:spacing w:after="0" w:line="240" w:lineRule="auto"/>
        <w:jc w:val="both"/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</w:pPr>
    </w:p>
    <w:p w:rsidR="0003137A" w:rsidRPr="003F203A" w:rsidRDefault="0003137A" w:rsidP="000313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 Главное управление ПФР №9 по г</w:t>
      </w:r>
      <w:proofErr w:type="gramStart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.М</w:t>
      </w:r>
      <w:proofErr w:type="gramEnd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напомин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ет, что в 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 xml:space="preserve">соответствии с действующим законодательством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ПФР 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осущес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вляют социальные выплаты, к которым, относятся ежемесячная денежная выплата (ЕДВ) и входящий в ее состав набор социальных услуг (НСУ), дополнительное ежемесячное м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териальное обеспечение (ДЕМО), дополнительное материальное обеспечение (ДМО).</w:t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</w:t>
      </w:r>
    </w:p>
    <w:p w:rsidR="0003137A" w:rsidRDefault="0003137A" w:rsidP="000313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09265" cy="2009775"/>
            <wp:effectExtent l="19050" t="0" r="635" b="0"/>
            <wp:wrapSquare wrapText="bothSides"/>
            <wp:docPr id="3" name="Рисунок 3" descr="serpregion.ru - ЕДВ, НСУ, ДЕМО, ДМО - ГУ-УПФР №11 объясняет смысл этих  сокраще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rpregion.ru - ЕДВ, НСУ, ДЕМО, ДМО - ГУ-УПФР №11 объясняет смысл этих  сокращени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Ежемесячная денежная выплата – 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социальная выплата, устанавливаемая территориальным орган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 xml:space="preserve"> ПФР отдел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ным категориям граждан. Среди них: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3137A" w:rsidRDefault="0003137A" w:rsidP="0003137A">
      <w:pPr>
        <w:pStyle w:val="ad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 xml:space="preserve">ветераны Великой Отечественной войны, боевых действий и т.д.; </w:t>
      </w:r>
    </w:p>
    <w:p w:rsidR="0003137A" w:rsidRDefault="0003137A" w:rsidP="0003137A">
      <w:pPr>
        <w:pStyle w:val="ad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>инвалиды, включая детей-инвалидов; бывшие нес</w:t>
      </w: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 xml:space="preserve">вершеннолетние узники фашизма; </w:t>
      </w:r>
    </w:p>
    <w:p w:rsidR="0003137A" w:rsidRPr="0003137A" w:rsidRDefault="0003137A" w:rsidP="0003137A">
      <w:pPr>
        <w:pStyle w:val="ad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>лица, пострадавшие в результате воздействия р</w:t>
      </w: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>диации.</w:t>
      </w:r>
    </w:p>
    <w:p w:rsidR="0003137A" w:rsidRDefault="0003137A" w:rsidP="000313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Ознакомиться с полным перечнем гра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дан, имеющих право на получение ЕДВ, можно на сайте ПФР в разделе «</w:t>
      </w:r>
      <w:hyperlink r:id="rId9" w:history="1">
        <w:r w:rsidRPr="003F203A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Социальные в</w:t>
        </w:r>
        <w:r w:rsidRPr="003F203A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ы</w:t>
        </w:r>
        <w:r w:rsidRPr="003F203A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платы</w:t>
        </w:r>
      </w:hyperlink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3137A" w:rsidRPr="003F203A" w:rsidRDefault="0003137A" w:rsidP="000313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Назначение ЕДВ носит заявительный характер. Подать заявление мо</w:t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ж</w:t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но через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личный кабинет на </w:t>
      </w:r>
      <w:hyperlink r:id="rId10" w:history="1">
        <w:r w:rsidRPr="003F203A">
          <w:rPr>
            <w:rFonts w:ascii="Times New Roman" w:eastAsia="Times New Roman" w:hAnsi="Times New Roman"/>
            <w:b/>
            <w:bCs/>
            <w:i/>
            <w:iCs/>
            <w:color w:val="212121"/>
            <w:sz w:val="24"/>
            <w:szCs w:val="24"/>
            <w:u w:val="single"/>
            <w:lang w:eastAsia="ru-RU"/>
          </w:rPr>
          <w:t>сайте ПФР</w:t>
        </w:r>
      </w:hyperlink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и </w:t>
      </w:r>
      <w:hyperlink r:id="rId11" w:history="1">
        <w:r w:rsidRPr="003F203A">
          <w:rPr>
            <w:rFonts w:ascii="Times New Roman" w:eastAsia="Times New Roman" w:hAnsi="Times New Roman"/>
            <w:b/>
            <w:bCs/>
            <w:i/>
            <w:iCs/>
            <w:color w:val="212121"/>
            <w:sz w:val="24"/>
            <w:szCs w:val="24"/>
            <w:u w:val="single"/>
            <w:lang w:eastAsia="ru-RU"/>
          </w:rPr>
          <w:t>портале</w:t>
        </w:r>
      </w:hyperlink>
      <w:hyperlink r:id="rId12" w:history="1">
        <w:r w:rsidRPr="003F203A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 </w:t>
        </w:r>
        <w:proofErr w:type="spellStart"/>
        <w:r w:rsidRPr="003F203A">
          <w:rPr>
            <w:rFonts w:ascii="Times New Roman" w:eastAsia="Times New Roman" w:hAnsi="Times New Roman"/>
            <w:b/>
            <w:bCs/>
            <w:i/>
            <w:iCs/>
            <w:color w:val="212121"/>
            <w:sz w:val="24"/>
            <w:szCs w:val="24"/>
            <w:u w:val="single"/>
            <w:lang w:eastAsia="ru-RU"/>
          </w:rPr>
          <w:t>госуслуг</w:t>
        </w:r>
        <w:proofErr w:type="spellEnd"/>
      </w:hyperlink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или в любом территор</w:t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</w:t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альном органе ПФР или МФЦ.</w:t>
      </w:r>
    </w:p>
    <w:p w:rsidR="0003137A" w:rsidRPr="003F203A" w:rsidRDefault="0003137A" w:rsidP="000313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ВАЖНО: </w:t>
      </w:r>
      <w:proofErr w:type="gramStart"/>
      <w:r w:rsidRPr="00C9579C">
        <w:rPr>
          <w:rFonts w:ascii="Times New Roman" w:eastAsia="Times New Roman" w:hAnsi="Times New Roman"/>
          <w:bCs/>
          <w:sz w:val="24"/>
          <w:szCs w:val="24"/>
          <w:lang w:eastAsia="ru-RU"/>
        </w:rPr>
        <w:t>Исключение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 составляют граждане с инвалидностью, которые с 28.07.2020 (с даты вступления в силу приказа Минтруда России № 327н) освобождены от обязанности подавать заявление на установление выплаты, поскольку гражданам, признанными инв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 xml:space="preserve">лидами, детьми-инвалидами, она устанавливается в </w:t>
      </w:r>
      <w:proofErr w:type="spellStart"/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беззаявительном</w:t>
      </w:r>
      <w:proofErr w:type="spellEnd"/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порядке на основ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нии выписки из акта освидетельствования гражданина, признанного инвалидом, пост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пившей из Федеральной государственной информационной системы «Федеральный р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естр инвалидов» (ФГИС ФРИ), со дня признания гражданина инвалидом</w:t>
      </w:r>
      <w:proofErr w:type="gramEnd"/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ребенком-инвалидом.</w:t>
      </w:r>
    </w:p>
    <w:p w:rsidR="0003137A" w:rsidRPr="003F203A" w:rsidRDefault="0003137A" w:rsidP="000313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В </w:t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соответствии с временным порядком установления или подтверждения инвали</w:t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</w:t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ности, действующим до 1 октября 2021 года (постановление Правительства РФ от 11.02.2021 № 155), гражданам не требуется посещать ПФР для продления пенсии по инвалидности и ЕДВ.</w:t>
      </w:r>
    </w:p>
    <w:p w:rsidR="0003137A" w:rsidRPr="003F203A" w:rsidRDefault="0003137A" w:rsidP="0003137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В случае если гражданин одновременно имеет право на получение ЕДВ по н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скольким основаниям в рамках одного закона, выплата устанавливается по одному осн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ванию, предусматривающему более высокий размер выплаты. Индексация ЕДВ проводи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ся один раз в год с 1 февраля.</w:t>
      </w:r>
    </w:p>
    <w:p w:rsidR="0003137A" w:rsidRDefault="0003137A" w:rsidP="0003137A">
      <w:pPr>
        <w:spacing w:after="0" w:line="240" w:lineRule="auto"/>
        <w:ind w:firstLine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Граждане, имеющие право на льготы и меры социальной поддержки в соответствии с федеральными законами, могут выбрать форму получения набора социальных услуг (НСУ): натуральную или денежную. Натуральная форма предполагает предоставление н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 xml:space="preserve">бора непосредственно в виде социальных услуг, денежный эквивалент выплачивается 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полностью или частично. С февраля 2021 года он проиндексирован до </w:t>
      </w:r>
      <w:r w:rsidRPr="003F203A">
        <w:rPr>
          <w:rFonts w:ascii="Times New Roman" w:eastAsia="Times New Roman" w:hAnsi="Times New Roman"/>
          <w:b/>
          <w:sz w:val="24"/>
          <w:szCs w:val="24"/>
          <w:lang w:eastAsia="ru-RU"/>
        </w:rPr>
        <w:t>1211,66 руб.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 xml:space="preserve"> в м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сяц и включает: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3137A" w:rsidRDefault="0003137A" w:rsidP="0003137A">
      <w:pPr>
        <w:pStyle w:val="ad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лекарственных препаратов, медицинских изделий, продуктов лечебн</w:t>
      </w: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 xml:space="preserve">го питания – 933,25 руб.; </w:t>
      </w:r>
    </w:p>
    <w:p w:rsidR="0003137A" w:rsidRDefault="0003137A" w:rsidP="0003137A">
      <w:pPr>
        <w:pStyle w:val="ad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путевки на санаторно-курортное лечение для профилактики о</w:t>
      </w: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 xml:space="preserve">новных заболеваний – 144,37 руб.; </w:t>
      </w:r>
    </w:p>
    <w:p w:rsidR="0003137A" w:rsidRPr="0003137A" w:rsidRDefault="0003137A" w:rsidP="0003137A">
      <w:pPr>
        <w:pStyle w:val="ad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>бесплатный проезд на пригородном железнодорожном транспорте или на ме</w:t>
      </w: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03137A">
        <w:rPr>
          <w:rFonts w:ascii="Times New Roman" w:eastAsia="Times New Roman" w:hAnsi="Times New Roman"/>
          <w:sz w:val="24"/>
          <w:szCs w:val="24"/>
          <w:lang w:eastAsia="ru-RU"/>
        </w:rPr>
        <w:t>дугородном транспорте к месту лечения и обратно – 134,04 руб.</w:t>
      </w:r>
    </w:p>
    <w:p w:rsidR="0003137A" w:rsidRDefault="0003137A" w:rsidP="0003137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 xml:space="preserve">Подать заявление по выбору формы и состава НСУ необходимо </w:t>
      </w:r>
      <w:r w:rsidRPr="003F203A">
        <w:rPr>
          <w:rFonts w:ascii="Times New Roman" w:eastAsia="Times New Roman" w:hAnsi="Times New Roman"/>
          <w:b/>
          <w:sz w:val="24"/>
          <w:szCs w:val="24"/>
          <w:lang w:eastAsia="ru-RU"/>
        </w:rPr>
        <w:t>до 1 октября.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3137A" w:rsidRPr="003F203A" w:rsidRDefault="0003137A" w:rsidP="0003137A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Если ничего менять не нужно, то заявление не подается.</w:t>
      </w:r>
    </w:p>
    <w:p w:rsidR="0003137A" w:rsidRPr="003F203A" w:rsidRDefault="0003137A" w:rsidP="009C08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Дополнительное ежемесячное материальное обеспечение (ДЕМО) –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 ежемесячные в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платы отдельным категориям граждан. Право на материальное обеспечение имеют только граждане Российской Федерации независимо от места их проживания. Размер выплаты составляет 500 или 1000 рублей в зависимости от льготной категории.</w:t>
      </w:r>
    </w:p>
    <w:p w:rsidR="0003137A" w:rsidRDefault="0003137A" w:rsidP="009C0838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  <w:r w:rsidRPr="00C9579C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ДЕМО в размере 1 000 руб. устанавливается:</w:t>
      </w:r>
    </w:p>
    <w:p w:rsidR="0003137A" w:rsidRDefault="0003137A" w:rsidP="0003137A">
      <w:pPr>
        <w:pStyle w:val="ad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инвалидам и участникам Великой Отечественной войны; </w:t>
      </w:r>
    </w:p>
    <w:p w:rsidR="0003137A" w:rsidRDefault="0003137A" w:rsidP="0003137A">
      <w:pPr>
        <w:pStyle w:val="ad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инвалидам вследствие военной травмы; </w:t>
      </w:r>
    </w:p>
    <w:p w:rsidR="0003137A" w:rsidRPr="00C9579C" w:rsidRDefault="0003137A" w:rsidP="0003137A">
      <w:pPr>
        <w:pStyle w:val="ad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бывшим несовершеннолетним узникам концлагерей, гетто и других мест принуд</w:t>
      </w: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тельного содержания.</w:t>
      </w:r>
    </w:p>
    <w:p w:rsidR="0003137A" w:rsidRDefault="0003137A" w:rsidP="0003137A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  <w:r w:rsidRPr="00C9579C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ДЕМО в размере 500 руб. устанавливается:</w:t>
      </w:r>
      <w:r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</w:t>
      </w:r>
    </w:p>
    <w:p w:rsidR="0003137A" w:rsidRDefault="0003137A" w:rsidP="0003137A">
      <w:pPr>
        <w:pStyle w:val="ad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военнослужащим, проходившим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а также в</w:t>
      </w: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еннослужащим, награжденным орденами или медалями СССР за службу в указа</w:t>
      </w: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ный период; </w:t>
      </w:r>
    </w:p>
    <w:p w:rsidR="0003137A" w:rsidRDefault="0003137A" w:rsidP="0003137A">
      <w:pPr>
        <w:pStyle w:val="ad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вдовам погибших в годы войны военнослужащих; </w:t>
      </w:r>
    </w:p>
    <w:p w:rsidR="0003137A" w:rsidRDefault="0003137A" w:rsidP="0003137A">
      <w:pPr>
        <w:pStyle w:val="ad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вдовам инвалидов Великой Отечественной войны; </w:t>
      </w:r>
    </w:p>
    <w:p w:rsidR="0003137A" w:rsidRDefault="0003137A" w:rsidP="0003137A">
      <w:pPr>
        <w:pStyle w:val="ad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лицам, награжденным знаком «Жителю блокадного Ленинграда»; </w:t>
      </w:r>
    </w:p>
    <w:p w:rsidR="0003137A" w:rsidRPr="00C9579C" w:rsidRDefault="0003137A" w:rsidP="0003137A">
      <w:pPr>
        <w:pStyle w:val="ad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9C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бывшим совершеннолетним узникам нацистских концлагерей, тюрем и гетто.</w:t>
      </w:r>
    </w:p>
    <w:p w:rsidR="0003137A" w:rsidRPr="003F203A" w:rsidRDefault="0003137A" w:rsidP="0003137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ДЕМО выплачивается территориальным органом ПФР одновременно с пенсией. Гражд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нам, имеющим право на ДЕМО, но не реализовавшим его своевременно, </w:t>
      </w:r>
      <w:r w:rsidRPr="003F20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необходимо п</w:t>
      </w:r>
      <w:r w:rsidRPr="003F20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</w:t>
      </w:r>
      <w:r w:rsidRPr="003F20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дать заявление о назначении этой выплаты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 в территориальный орган ПФР по месту жительства. Если гражданин имеет право на ДЕМО, но он не является пенсионером, эта выплата также назначается и выплачивается территориальными органами ПФР по месту жительства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В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 постоянного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роживания за пределами России – Пенсионным фо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дом Российской Федерации. Граждане РФ подтверждают гражданство на дату обращения за назначением ДЕМО.</w:t>
      </w:r>
    </w:p>
    <w:p w:rsidR="0003137A" w:rsidRPr="003F203A" w:rsidRDefault="0003137A" w:rsidP="000313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Дополнительное материальное обеспечение (ДМО)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 – выплата, которая полагается гр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жданам Российской Федерации  за выдающиеся достижения в области науки и техники, образования, культуры, литературы и искусства и особые заслуги перед Российской Ф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дерацией.</w:t>
      </w:r>
    </w:p>
    <w:p w:rsidR="0003137A" w:rsidRPr="003F203A" w:rsidRDefault="0003137A" w:rsidP="0003137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Данная выплата устанавливается к пенсиям, назначенным в соответствии с закон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дательством РФ. Самая высокая выплата ДМО предоставляется Героям Советского Со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за, Социалистического Труда, обладателям ордена Славы трех степеней, а также пенси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нерам, удостоившимся звания Героя РФ, ордена Святого апостола Андрея Первозванного или ордена «За заслуги перед Отечеством» I степени. Размер ДМО привязан к размеру с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3F203A">
        <w:rPr>
          <w:rFonts w:ascii="Times New Roman" w:eastAsia="Times New Roman" w:hAnsi="Times New Roman"/>
          <w:sz w:val="24"/>
          <w:szCs w:val="24"/>
          <w:lang w:eastAsia="ru-RU"/>
        </w:rPr>
        <w:t>циальной пенсии и, соответственно, различается для категорий получателей этой доплаты. Выплата ДМО производится одновременно с выплатой соответствующей пенсии.</w:t>
      </w:r>
      <w:r w:rsidRPr="003F20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:rsidR="0003137A" w:rsidRPr="003F203A" w:rsidRDefault="0003137A" w:rsidP="0003137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Обращаем внимание: ДМО не выплачивается в период выполнения оплачиваемой р</w:t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а</w:t>
      </w:r>
      <w:r w:rsidRPr="003F20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боты.</w:t>
      </w:r>
    </w:p>
    <w:p w:rsidR="0003137A" w:rsidRDefault="0003137A" w:rsidP="0003137A"/>
    <w:p w:rsidR="000D5706" w:rsidRPr="0003137A" w:rsidRDefault="000D5706" w:rsidP="0003137A">
      <w:pPr>
        <w:rPr>
          <w:szCs w:val="24"/>
        </w:rPr>
      </w:pPr>
    </w:p>
    <w:sectPr w:rsidR="000D5706" w:rsidRPr="0003137A" w:rsidSect="00E60B04">
      <w:headerReference w:type="default" r:id="rId13"/>
      <w:footerReference w:type="default" r:id="rId14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7D4" w:rsidRDefault="005B27D4" w:rsidP="00E60B04">
      <w:pPr>
        <w:spacing w:after="0" w:line="240" w:lineRule="auto"/>
      </w:pPr>
      <w:r>
        <w:separator/>
      </w:r>
    </w:p>
  </w:endnote>
  <w:endnote w:type="continuationSeparator" w:id="0">
    <w:p w:rsidR="005B27D4" w:rsidRDefault="005B27D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7D4" w:rsidRDefault="005B27D4" w:rsidP="00E60B04">
      <w:pPr>
        <w:spacing w:after="0" w:line="240" w:lineRule="auto"/>
      </w:pPr>
      <w:r>
        <w:separator/>
      </w:r>
    </w:p>
  </w:footnote>
  <w:footnote w:type="continuationSeparator" w:id="0">
    <w:p w:rsidR="005B27D4" w:rsidRDefault="005B27D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C510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C510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1376F5"/>
    <w:multiLevelType w:val="hybridMultilevel"/>
    <w:tmpl w:val="DC02B37C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B47115"/>
    <w:multiLevelType w:val="multilevel"/>
    <w:tmpl w:val="E342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4F68F0"/>
    <w:multiLevelType w:val="hybridMultilevel"/>
    <w:tmpl w:val="136A4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924180"/>
    <w:multiLevelType w:val="hybridMultilevel"/>
    <w:tmpl w:val="3C62D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2A324B3"/>
    <w:multiLevelType w:val="multilevel"/>
    <w:tmpl w:val="3BA8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71668B"/>
    <w:multiLevelType w:val="hybridMultilevel"/>
    <w:tmpl w:val="50A06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7"/>
  </w:num>
  <w:num w:numId="9">
    <w:abstractNumId w:val="11"/>
  </w:num>
  <w:num w:numId="10">
    <w:abstractNumId w:val="25"/>
  </w:num>
  <w:num w:numId="11">
    <w:abstractNumId w:val="9"/>
  </w:num>
  <w:num w:numId="12">
    <w:abstractNumId w:val="26"/>
  </w:num>
  <w:num w:numId="13">
    <w:abstractNumId w:val="10"/>
  </w:num>
  <w:num w:numId="14">
    <w:abstractNumId w:val="1"/>
  </w:num>
  <w:num w:numId="15">
    <w:abstractNumId w:val="7"/>
  </w:num>
  <w:num w:numId="16">
    <w:abstractNumId w:val="12"/>
  </w:num>
  <w:num w:numId="17">
    <w:abstractNumId w:val="20"/>
  </w:num>
  <w:num w:numId="18">
    <w:abstractNumId w:val="6"/>
  </w:num>
  <w:num w:numId="19">
    <w:abstractNumId w:val="13"/>
  </w:num>
  <w:num w:numId="20">
    <w:abstractNumId w:val="16"/>
  </w:num>
  <w:num w:numId="21">
    <w:abstractNumId w:val="8"/>
  </w:num>
  <w:num w:numId="22">
    <w:abstractNumId w:val="4"/>
  </w:num>
  <w:num w:numId="23">
    <w:abstractNumId w:val="28"/>
  </w:num>
  <w:num w:numId="24">
    <w:abstractNumId w:val="3"/>
  </w:num>
  <w:num w:numId="25">
    <w:abstractNumId w:val="5"/>
  </w:num>
  <w:num w:numId="26">
    <w:abstractNumId w:val="15"/>
  </w:num>
  <w:num w:numId="27">
    <w:abstractNumId w:val="24"/>
  </w:num>
  <w:num w:numId="28">
    <w:abstractNumId w:val="22"/>
  </w:num>
  <w:num w:numId="29">
    <w:abstractNumId w:val="19"/>
  </w:num>
  <w:num w:numId="30">
    <w:abstractNumId w:val="27"/>
  </w:num>
  <w:num w:numId="3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7A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27D4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0838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5106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s.pf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invalidam/soc_vip_inv%20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637B5-95B5-4C13-89D0-FB4A8870C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5868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2021-04-22T09:13:00Z</cp:lastPrinted>
  <dcterms:created xsi:type="dcterms:W3CDTF">2021-04-28T07:53:00Z</dcterms:created>
  <dcterms:modified xsi:type="dcterms:W3CDTF">2021-04-28T07:53:00Z</dcterms:modified>
</cp:coreProperties>
</file>