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4BF" w:rsidRPr="00713E54" w:rsidRDefault="001644BF" w:rsidP="001644B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3E5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Ежемесячная выплата из материнского капитала </w:t>
      </w:r>
      <w:r w:rsidRPr="007C3C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автоматически пр</w:t>
      </w:r>
      <w:r w:rsidRPr="007C3C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7C3C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длена </w:t>
      </w:r>
      <w:r w:rsidRPr="007C3C3F">
        <w:rPr>
          <w:rFonts w:ascii="Times New Roman" w:eastAsia="Times New Roman" w:hAnsi="Times New Roman"/>
          <w:b/>
          <w:bCs/>
          <w:iCs/>
          <w:color w:val="212121"/>
          <w:sz w:val="28"/>
          <w:szCs w:val="28"/>
          <w:lang w:eastAsia="ru-RU"/>
        </w:rPr>
        <w:t>до 1 марта 2021 года</w:t>
      </w:r>
    </w:p>
    <w:p w:rsidR="001644BF" w:rsidRDefault="001644BF" w:rsidP="001644BF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19 февраля 2021 года</w:t>
      </w:r>
    </w:p>
    <w:p w:rsidR="001644BF" w:rsidRPr="00713E54" w:rsidRDefault="001644BF" w:rsidP="001644BF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ПФР </w:t>
      </w:r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№9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по г. Москве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сообщает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</w:t>
      </w:r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право на получение ежемесячной денежной выплаты из средств материнского (семейного) капитала (МСК) имеют семьи, постоянно проживающие на территории Российской Фед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рации, если:</w:t>
      </w:r>
    </w:p>
    <w:p w:rsidR="001644BF" w:rsidRPr="00713E54" w:rsidRDefault="001644BF" w:rsidP="001644BF">
      <w:pPr>
        <w:numPr>
          <w:ilvl w:val="0"/>
          <w:numId w:val="22"/>
        </w:numPr>
        <w:shd w:val="clear" w:color="auto" w:fill="FFFFFF"/>
        <w:spacing w:after="0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второй ребенок и мама – граждане РФ;</w:t>
      </w:r>
    </w:p>
    <w:p w:rsidR="001644BF" w:rsidRPr="00713E54" w:rsidRDefault="001644BF" w:rsidP="001644B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второй ребенок появился в семье с 1 января 2018 года;</w:t>
      </w:r>
    </w:p>
    <w:p w:rsidR="001644BF" w:rsidRDefault="001644BF" w:rsidP="001644BF">
      <w:pPr>
        <w:numPr>
          <w:ilvl w:val="0"/>
          <w:numId w:val="22"/>
        </w:numPr>
        <w:shd w:val="clear" w:color="auto" w:fill="FFFFFF"/>
        <w:spacing w:after="0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размер дохода на одного члена семьи не превышает 2-кратной величины прож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точного минимума трудоспособного населения, установленного в субъекте РФ на II квартал прошлого года. В 2021 году в Москве это 40 722 руб., в Московской области – 29 882 руб.</w:t>
      </w:r>
    </w:p>
    <w:p w:rsidR="001644BF" w:rsidRPr="00713E54" w:rsidRDefault="001644BF" w:rsidP="001644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B17320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61283" cy="2238233"/>
            <wp:effectExtent l="19050" t="0" r="967" b="0"/>
            <wp:wrapSquare wrapText="bothSides"/>
            <wp:docPr id="4" name="Рисунок 4" descr="Картинки по запросу &quot;Ежемесячная выплата из материнского капитала автоматически продлена до 1 марта 2021 год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&quot;Ежемесячная выплата из материнского капитала автоматически продлена до 1 марта 2021 года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283" cy="2238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напомнила, что р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азмер ежемесячной выплаты равен прожиточному минимуму для детей, установленному в суб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ъ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екте РФ за II квартал предшествующего года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 «</w:t>
      </w:r>
      <w:r w:rsidRPr="00B17320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В 2021 году в Москве это 15 450 руб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лей</w:t>
      </w:r>
      <w:r w:rsidRPr="00B17320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в Московской области – 13 317  руб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лей» </w:t>
      </w:r>
      <w:r w:rsidRPr="00B17320">
        <w:rPr>
          <w:rFonts w:ascii="Times New Roman" w:eastAsia="Times New Roman" w:hAnsi="Times New Roman"/>
          <w:bCs/>
          <w:iCs/>
          <w:color w:val="212121"/>
          <w:sz w:val="24"/>
          <w:szCs w:val="24"/>
          <w:lang w:eastAsia="ru-RU"/>
        </w:rPr>
        <w:t>- уточнила она.</w:t>
      </w:r>
    </w:p>
    <w:p w:rsidR="001644BF" w:rsidRPr="00B17320" w:rsidRDefault="001644BF" w:rsidP="001644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 июня 2020 года изменился порядок учета доходов семьи при оформлении ежем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сячных выплат из МСК. Сведения о доходах по-прежнему необходимо предоставлять за 12 месяцев, но отсчет этого периода начинается за шесть месяцев до даты подачи заявления.</w:t>
      </w:r>
    </w:p>
    <w:p w:rsidR="001644BF" w:rsidRPr="00B17320" w:rsidRDefault="001644BF" w:rsidP="001644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Заявление о назначении ежемесячной выплаты можно подать на сайте ПФР или портале </w:t>
      </w:r>
      <w:proofErr w:type="spellStart"/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а также 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лично или через представителя в любой клиентской службе </w:t>
      </w:r>
      <w:proofErr w:type="spellStart"/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ГУ-Главного</w:t>
      </w:r>
      <w:proofErr w:type="spellEnd"/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управления 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ПФР </w:t>
      </w:r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№9 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 г. Москве и Московской области. Обратиться за выпл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той можно в любое время в течение трех лет со дня рождения ребенка. 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 w:rsidR="001644BF" w:rsidRPr="00B17320" w:rsidRDefault="001644BF" w:rsidP="001644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1644BF" w:rsidRPr="00713E54" w:rsidRDefault="001644BF" w:rsidP="001644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ВАЖНО: </w:t>
      </w:r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жемесячная выплата прекращается в случае:</w:t>
      </w:r>
    </w:p>
    <w:p w:rsidR="001644BF" w:rsidRPr="00713E54" w:rsidRDefault="001644BF" w:rsidP="001644BF">
      <w:pPr>
        <w:numPr>
          <w:ilvl w:val="0"/>
          <w:numId w:val="23"/>
        </w:numPr>
        <w:shd w:val="clear" w:color="auto" w:fill="FFFFFF"/>
        <w:spacing w:after="0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достижения ребенком возраста трех лет;</w:t>
      </w:r>
    </w:p>
    <w:p w:rsidR="001644BF" w:rsidRPr="00713E54" w:rsidRDefault="001644BF" w:rsidP="001644B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переезда гражданина, получающего указанную выплату;</w:t>
      </w:r>
    </w:p>
    <w:p w:rsidR="001644BF" w:rsidRPr="00713E54" w:rsidRDefault="001644BF" w:rsidP="001644B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отказа от получения указанной выплаты;</w:t>
      </w:r>
    </w:p>
    <w:p w:rsidR="001644BF" w:rsidRPr="00713E54" w:rsidRDefault="001644BF" w:rsidP="001644B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смерти ребенка, с рождением (усыновлением) которого возникло право на получ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ние указанной выплаты;</w:t>
      </w:r>
    </w:p>
    <w:p w:rsidR="001644BF" w:rsidRPr="00713E54" w:rsidRDefault="001644BF" w:rsidP="001644B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смерти гражданина, получающего выплату, объявления его умершим или призн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ния его безвестно отсутствующим, лишения его родительских прав;</w:t>
      </w:r>
    </w:p>
    <w:p w:rsidR="00ED6CFB" w:rsidRPr="001644BF" w:rsidRDefault="001644BF" w:rsidP="001644B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451" w:firstLine="0"/>
        <w:jc w:val="both"/>
        <w:rPr>
          <w:szCs w:val="24"/>
        </w:rPr>
      </w:pPr>
      <w:r w:rsidRPr="00713E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использования средств материнского (семейного) капитала в полном объеме.</w:t>
      </w:r>
    </w:p>
    <w:sectPr w:rsidR="00ED6CFB" w:rsidRPr="001644B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4D" w:rsidRDefault="003C114D" w:rsidP="00E60B04">
      <w:pPr>
        <w:spacing w:after="0" w:line="240" w:lineRule="auto"/>
      </w:pPr>
      <w:r>
        <w:separator/>
      </w:r>
    </w:p>
  </w:endnote>
  <w:end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4D" w:rsidRDefault="003C114D" w:rsidP="00E60B04">
      <w:pPr>
        <w:spacing w:after="0" w:line="240" w:lineRule="auto"/>
      </w:pPr>
      <w:r>
        <w:separator/>
      </w:r>
    </w:p>
  </w:footnote>
  <w:foot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97C1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97C1D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4D0F1E"/>
    <w:multiLevelType w:val="multilevel"/>
    <w:tmpl w:val="4EBC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CF2DAD"/>
    <w:multiLevelType w:val="multilevel"/>
    <w:tmpl w:val="39E0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2"/>
  </w:num>
  <w:num w:numId="9">
    <w:abstractNumId w:val="7"/>
  </w:num>
  <w:num w:numId="10">
    <w:abstractNumId w:val="18"/>
  </w:num>
  <w:num w:numId="11">
    <w:abstractNumId w:val="5"/>
  </w:num>
  <w:num w:numId="12">
    <w:abstractNumId w:val="19"/>
  </w:num>
  <w:num w:numId="13">
    <w:abstractNumId w:val="6"/>
  </w:num>
  <w:num w:numId="14">
    <w:abstractNumId w:val="1"/>
  </w:num>
  <w:num w:numId="15">
    <w:abstractNumId w:val="3"/>
  </w:num>
  <w:num w:numId="16">
    <w:abstractNumId w:val="8"/>
  </w:num>
  <w:num w:numId="17">
    <w:abstractNumId w:val="15"/>
  </w:num>
  <w:num w:numId="18">
    <w:abstractNumId w:val="2"/>
  </w:num>
  <w:num w:numId="19">
    <w:abstractNumId w:val="9"/>
  </w:num>
  <w:num w:numId="20">
    <w:abstractNumId w:val="11"/>
  </w:num>
  <w:num w:numId="21">
    <w:abstractNumId w:val="20"/>
  </w:num>
  <w:num w:numId="22">
    <w:abstractNumId w:val="1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44BF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7C1D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8625-B6DA-4C38-924F-C4647B44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2021-02-19T06:56:00Z</cp:lastPrinted>
  <dcterms:created xsi:type="dcterms:W3CDTF">2021-02-19T06:58:00Z</dcterms:created>
  <dcterms:modified xsi:type="dcterms:W3CDTF">2021-02-19T06:58:00Z</dcterms:modified>
</cp:coreProperties>
</file>