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CE9" w:rsidRDefault="00233CE9" w:rsidP="00233CE9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7E055F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Срок перехода на карты «МИР» продлен</w:t>
      </w:r>
    </w:p>
    <w:p w:rsidR="00233CE9" w:rsidRPr="00233CE9" w:rsidRDefault="00233CE9" w:rsidP="00233CE9">
      <w:pPr>
        <w:shd w:val="clear" w:color="auto" w:fill="FFFFFF"/>
        <w:spacing w:before="300" w:after="300" w:line="240" w:lineRule="auto"/>
        <w:outlineLvl w:val="0"/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</w:pPr>
      <w:r w:rsidRPr="00233CE9"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>27 июля 2020 г.</w:t>
      </w:r>
    </w:p>
    <w:p w:rsidR="00233CE9" w:rsidRPr="007E055F" w:rsidRDefault="00233CE9" w:rsidP="00233C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E055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 - Главное управление ПФР №9 по г</w:t>
      </w:r>
      <w:proofErr w:type="gramStart"/>
      <w:r w:rsidRPr="007E055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.М</w:t>
      </w:r>
      <w:proofErr w:type="gramEnd"/>
      <w:r w:rsidRPr="007E055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сообщ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ет, что с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рок перехода на карты национальной платежной системы «МИР» для перевода туда пенсий и других социальных выплат продлен до 1 октября. Изначально законод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тельством* была определена дата 1 июля, но из-за карантинных мероприятий ее измен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ли.</w:t>
      </w:r>
    </w:p>
    <w:p w:rsidR="00233CE9" w:rsidRPr="007E055F" w:rsidRDefault="00233CE9" w:rsidP="00233C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 1 октября 2020 года пенсии и другие социальные выплаты будут перечисляться только на карты национальной платежной системы «МИР». Поэтому пенсионерам, пол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ь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зующимся для получения пенсии картами других систем, необходимо до этого времени перейти на «МИР».</w:t>
      </w:r>
    </w:p>
    <w:p w:rsidR="00233CE9" w:rsidRDefault="00233CE9" w:rsidP="00233CE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Способ доставки пенсии, как и раньше, определяет сам гражданин. Он вправе в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ы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брать организацию, через которую будет получать выплаты: кредитное учреждение или почтовое отделение. При этом банковский счет может быть таким, к которому карта не выпускается.</w:t>
      </w:r>
    </w:p>
    <w:p w:rsidR="00233CE9" w:rsidRPr="007E055F" w:rsidRDefault="00233CE9" w:rsidP="00233CE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60688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07410" cy="1978660"/>
            <wp:effectExtent l="0" t="0" r="2540" b="2540"/>
            <wp:wrapSquare wrapText="bothSides"/>
            <wp:docPr id="2" name="Рисунок 1" descr="Пенсионная карта «Мир» – зачем Сбербанк выдает новые карты пенсионе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нсионная карта «Мир» – зачем Сбербанк выдает новые карты пенсионерам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41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Pr="007E055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№9 напоминает: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«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Тем, кто не перейдет на «МИР» до 1 октября, Пенсионный фонд перечислит ден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ь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ги на действующую карту, а банк уведомит получателя о необходим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сти открыть карту «МИР».</w:t>
      </w:r>
    </w:p>
    <w:p w:rsidR="00233CE9" w:rsidRPr="007E055F" w:rsidRDefault="00233CE9" w:rsidP="00233C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Добавим, что после замены карты необходимо представить в Пенсио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ный фонд новые банковские рекв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7E055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зиты. Для этого достаточно подать электронное заявление в личном кабинете на сайте ПФР.</w:t>
      </w:r>
    </w:p>
    <w:p w:rsidR="00233CE9" w:rsidRPr="007E055F" w:rsidRDefault="00233CE9" w:rsidP="00233CE9">
      <w:pPr>
        <w:shd w:val="clear" w:color="auto" w:fill="FFFFFF"/>
        <w:spacing w:after="150" w:line="240" w:lineRule="auto"/>
        <w:rPr>
          <w:rFonts w:ascii="Roboto" w:eastAsia="Times New Roman" w:hAnsi="Roboto"/>
          <w:color w:val="333333"/>
          <w:sz w:val="27"/>
          <w:szCs w:val="27"/>
          <w:lang w:eastAsia="ru-RU"/>
        </w:rPr>
      </w:pPr>
      <w:r w:rsidRPr="007E055F">
        <w:rPr>
          <w:rFonts w:ascii="Roboto" w:eastAsia="Times New Roman" w:hAnsi="Roboto"/>
          <w:color w:val="333333"/>
          <w:sz w:val="27"/>
          <w:szCs w:val="27"/>
          <w:lang w:eastAsia="ru-RU"/>
        </w:rPr>
        <w:t> </w:t>
      </w:r>
    </w:p>
    <w:p w:rsidR="00233CE9" w:rsidRPr="007E055F" w:rsidRDefault="00233CE9" w:rsidP="00233CE9">
      <w:pPr>
        <w:shd w:val="clear" w:color="auto" w:fill="FFFFFF"/>
        <w:spacing w:after="150" w:line="240" w:lineRule="auto"/>
        <w:rPr>
          <w:rFonts w:ascii="Roboto" w:eastAsia="Times New Roman" w:hAnsi="Roboto"/>
          <w:color w:val="333333"/>
          <w:sz w:val="24"/>
          <w:szCs w:val="24"/>
          <w:lang w:eastAsia="ru-RU"/>
        </w:rPr>
      </w:pPr>
      <w:r w:rsidRPr="007E055F">
        <w:rPr>
          <w:rFonts w:ascii="Roboto" w:eastAsia="Times New Roman" w:hAnsi="Roboto"/>
          <w:i/>
          <w:iCs/>
          <w:color w:val="333333"/>
          <w:sz w:val="24"/>
          <w:szCs w:val="24"/>
          <w:lang w:eastAsia="ru-RU"/>
        </w:rPr>
        <w:t>* Федеральные законы от 27.06.2011 № 161-ФЗ "О национальной платежной системе" и от 01.05.2017 № 88-ФЗ "О внесении изменений в статью 16.1 Закона Российской Фед</w:t>
      </w:r>
      <w:r w:rsidRPr="007E055F">
        <w:rPr>
          <w:rFonts w:ascii="Roboto" w:eastAsia="Times New Roman" w:hAnsi="Roboto"/>
          <w:i/>
          <w:iCs/>
          <w:color w:val="333333"/>
          <w:sz w:val="24"/>
          <w:szCs w:val="24"/>
          <w:lang w:eastAsia="ru-RU"/>
        </w:rPr>
        <w:t>е</w:t>
      </w:r>
      <w:r w:rsidRPr="007E055F">
        <w:rPr>
          <w:rFonts w:ascii="Roboto" w:eastAsia="Times New Roman" w:hAnsi="Roboto"/>
          <w:i/>
          <w:iCs/>
          <w:color w:val="333333"/>
          <w:sz w:val="24"/>
          <w:szCs w:val="24"/>
          <w:lang w:eastAsia="ru-RU"/>
        </w:rPr>
        <w:t>рации "О защите прав потребителей" и Федеральный закон "О национальной платежной системе"</w:t>
      </w:r>
    </w:p>
    <w:p w:rsidR="00DA4B87" w:rsidRPr="00233CE9" w:rsidRDefault="00DA4B87" w:rsidP="00233CE9">
      <w:pPr>
        <w:rPr>
          <w:szCs w:val="27"/>
        </w:rPr>
      </w:pPr>
    </w:p>
    <w:sectPr w:rsidR="00DA4B87" w:rsidRPr="00233CE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C7D" w:rsidRDefault="00A21C7D" w:rsidP="00E60B04">
      <w:pPr>
        <w:spacing w:after="0" w:line="240" w:lineRule="auto"/>
      </w:pPr>
      <w:r>
        <w:separator/>
      </w:r>
    </w:p>
  </w:endnote>
  <w:endnote w:type="continuationSeparator" w:id="0">
    <w:p w:rsidR="00A21C7D" w:rsidRDefault="00A21C7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C7D" w:rsidRDefault="00A21C7D" w:rsidP="00E60B04">
      <w:pPr>
        <w:spacing w:after="0" w:line="240" w:lineRule="auto"/>
      </w:pPr>
      <w:r>
        <w:separator/>
      </w:r>
    </w:p>
  </w:footnote>
  <w:footnote w:type="continuationSeparator" w:id="0">
    <w:p w:rsidR="00A21C7D" w:rsidRDefault="00A21C7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B48D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B48D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8DB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3E5"/>
    <w:rsid w:val="001451BF"/>
    <w:rsid w:val="00150AFA"/>
    <w:rsid w:val="0015121B"/>
    <w:rsid w:val="00153741"/>
    <w:rsid w:val="00157A99"/>
    <w:rsid w:val="001600B4"/>
    <w:rsid w:val="001601E4"/>
    <w:rsid w:val="00167F83"/>
    <w:rsid w:val="001752DD"/>
    <w:rsid w:val="00176833"/>
    <w:rsid w:val="001818FE"/>
    <w:rsid w:val="00187167"/>
    <w:rsid w:val="00196650"/>
    <w:rsid w:val="00197FAE"/>
    <w:rsid w:val="001A0CB8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3CE9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B330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7B0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37D6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71B7"/>
    <w:rsid w:val="007876C1"/>
    <w:rsid w:val="00792063"/>
    <w:rsid w:val="00796C54"/>
    <w:rsid w:val="007A3344"/>
    <w:rsid w:val="007A389C"/>
    <w:rsid w:val="007B48D2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35FF"/>
    <w:rsid w:val="00825D70"/>
    <w:rsid w:val="00825E2A"/>
    <w:rsid w:val="008275D8"/>
    <w:rsid w:val="00831D05"/>
    <w:rsid w:val="008452C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879AD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6E96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21C7D"/>
    <w:rsid w:val="00A34D04"/>
    <w:rsid w:val="00A36711"/>
    <w:rsid w:val="00A42302"/>
    <w:rsid w:val="00A45E0E"/>
    <w:rsid w:val="00A45FE9"/>
    <w:rsid w:val="00A474DB"/>
    <w:rsid w:val="00A526C9"/>
    <w:rsid w:val="00A53CE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52BA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B87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B1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044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9574E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4B5BE-80A4-48F2-9AA8-9F229432B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2020-07-27T10:16:00Z</cp:lastPrinted>
  <dcterms:created xsi:type="dcterms:W3CDTF">2020-07-27T10:18:00Z</dcterms:created>
  <dcterms:modified xsi:type="dcterms:W3CDTF">2020-07-27T10:18:00Z</dcterms:modified>
</cp:coreProperties>
</file>