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3CD" w:rsidRDefault="001513CD" w:rsidP="001513CD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Актуально: о</w:t>
      </w:r>
      <w:r w:rsidRPr="00E7746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правопреем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стве</w:t>
      </w:r>
      <w:r w:rsidRPr="00E7746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(наслед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овании</w:t>
      </w:r>
      <w:r w:rsidRPr="00E7746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) пенсионных накоплений</w:t>
      </w:r>
    </w:p>
    <w:p w:rsidR="001513CD" w:rsidRPr="00E7746D" w:rsidRDefault="001513CD" w:rsidP="001513CD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E7746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5931E5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4</w:t>
      </w:r>
      <w:r w:rsidRPr="00E7746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мая 2021 года</w:t>
      </w:r>
    </w:p>
    <w:p w:rsidR="001513CD" w:rsidRDefault="001513CD" w:rsidP="001513C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746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Специалист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ам</w:t>
      </w:r>
      <w:r w:rsidRPr="00E7746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ГУ-</w:t>
      </w:r>
      <w:r w:rsidRPr="00E7746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Главного управления ПФР №9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по г.Москве и Московской области </w:t>
      </w:r>
      <w:r w:rsidRPr="00E7746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поступают 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вопросы о правилах оформления и распоряжения накопительной частью пе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сии. В связи с этим напоминаем, что п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енсионные накопления формируются у гра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ж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дан </w:t>
      </w:r>
      <w:r w:rsidRPr="00E7746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1967 года рождения и моложе.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 Также они могут быть у мужчин 1953 -1966 и женщин 1957-1966 годов рождения, чьи пенсионные накопления формировались в 2002-2004 г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дах.</w:t>
      </w:r>
    </w:p>
    <w:p w:rsidR="001513CD" w:rsidRPr="00E7746D" w:rsidRDefault="001513CD" w:rsidP="001513C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05125" cy="1933575"/>
            <wp:effectExtent l="19050" t="0" r="9525" b="0"/>
            <wp:wrapSquare wrapText="bothSides"/>
            <wp:docPr id="3" name="Рисунок 3" descr="Пенсионный фонд РФ - Государственные организации информируют -  Муниципальное образование городское поселение Анд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нсионный фонд РФ - Государственные организации информируют -  Муниципальное образование городское поселение Андр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03FA9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обращает вним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ние, что 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 xml:space="preserve">гражданин инвестирует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эти сре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ства в 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государственный или негосударс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венный пе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сионный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собственному выбору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При достижении женщинами во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раста 55 лет, мужчинами - 60 лет, они в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плачиваются им ежемесячно в виде накоп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тельной пенсии или единовременно, если сумма скопилась небольшая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 - отмечает она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513CD" w:rsidRPr="00E7746D" w:rsidRDefault="001513CD" w:rsidP="001513C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В случае если смерть гражданина наступила </w:t>
      </w:r>
      <w:r w:rsidRPr="00E7746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 назначения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 ему накопительной пенсии, накопления могут получить правопреемники.</w:t>
      </w:r>
    </w:p>
    <w:p w:rsidR="001513CD" w:rsidRPr="00E7746D" w:rsidRDefault="001513CD" w:rsidP="001513C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3FA9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Гражданин имеет право заранее определить правопреемников своих пенсио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ных накоплений и то, в каких долях будут распределяться между ними эти средства в сл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 xml:space="preserve">чае его смерти. Для этого необходимо подать заявление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 xml:space="preserve">ПФР или в негосударственный пенсионный фонд (НПФ),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где 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формируются пенсионные нако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ления.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513CD" w:rsidRPr="00E7746D" w:rsidRDefault="001513CD" w:rsidP="001513C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Если такого заявления нет, то правопреемниками в первую очередь считаются д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ти, в том числе усыновленные, супруг и родители (усыновители). Им накопленные деньги будут выплачены в равных долях.</w:t>
      </w:r>
    </w:p>
    <w:p w:rsidR="001513CD" w:rsidRPr="00E7746D" w:rsidRDefault="001513CD" w:rsidP="001513CD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Для получения пенсионных накоплений умершего гражданина правопреемникам необходимо </w:t>
      </w:r>
      <w:r w:rsidRPr="00E7746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 позднее 6 месяцев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 xml:space="preserve"> со дня его смерти обратиться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территориальный орган 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ПФР или НПФ.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случае, 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если указанный срок пропущен, право на получение пенсио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E7746D">
        <w:rPr>
          <w:rFonts w:ascii="Times New Roman" w:eastAsia="Times New Roman" w:hAnsi="Times New Roman"/>
          <w:sz w:val="24"/>
          <w:szCs w:val="24"/>
          <w:lang w:eastAsia="ru-RU"/>
        </w:rPr>
        <w:t>ных накоплений можно восстановить в судебном порядке.</w:t>
      </w:r>
    </w:p>
    <w:p w:rsidR="000D5706" w:rsidRPr="004D1AA4" w:rsidRDefault="000D5706" w:rsidP="004D1AA4">
      <w:pPr>
        <w:rPr>
          <w:szCs w:val="24"/>
        </w:rPr>
      </w:pPr>
    </w:p>
    <w:sectPr w:rsidR="000D5706" w:rsidRPr="004D1AA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B67" w:rsidRDefault="00FA7B67" w:rsidP="00E60B04">
      <w:pPr>
        <w:spacing w:after="0" w:line="240" w:lineRule="auto"/>
      </w:pPr>
      <w:r>
        <w:separator/>
      </w:r>
    </w:p>
  </w:endnote>
  <w:endnote w:type="continuationSeparator" w:id="0">
    <w:p w:rsidR="00FA7B67" w:rsidRDefault="00FA7B67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B67" w:rsidRDefault="00FA7B67" w:rsidP="00E60B04">
      <w:pPr>
        <w:spacing w:after="0" w:line="240" w:lineRule="auto"/>
      </w:pPr>
      <w:r>
        <w:separator/>
      </w:r>
    </w:p>
  </w:footnote>
  <w:footnote w:type="continuationSeparator" w:id="0">
    <w:p w:rsidR="00FA7B67" w:rsidRDefault="00FA7B67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1149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01149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49F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13CD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1C04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1E5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5461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B67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62C29D-FBF5-4D96-8660-D1A06E9EC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2021-05-12T07:32:00Z</cp:lastPrinted>
  <dcterms:created xsi:type="dcterms:W3CDTF">2021-05-12T07:34:00Z</dcterms:created>
  <dcterms:modified xsi:type="dcterms:W3CDTF">2021-05-14T06:15:00Z</dcterms:modified>
</cp:coreProperties>
</file>