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8BA" w:rsidRDefault="005658BA" w:rsidP="005658BA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826B3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 размере пенсии после</w:t>
      </w:r>
      <w:r w:rsidRPr="00216FB4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80</w:t>
      </w:r>
      <w:r w:rsidRPr="00826B3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лет</w:t>
      </w:r>
    </w:p>
    <w:p w:rsidR="005658BA" w:rsidRDefault="005658BA" w:rsidP="005658BA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826B3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12 августа 2021 года</w:t>
      </w:r>
    </w:p>
    <w:p w:rsidR="005658BA" w:rsidRDefault="005658BA" w:rsidP="005658BA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напоминает, </w:t>
      </w:r>
      <w:r w:rsidRPr="00826B3D">
        <w:rPr>
          <w:rFonts w:ascii="Times New Roman" w:eastAsia="Times New Roman" w:hAnsi="Times New Roman"/>
          <w:sz w:val="24"/>
          <w:szCs w:val="24"/>
          <w:lang w:eastAsia="ru-RU"/>
        </w:rPr>
        <w:t xml:space="preserve">что в 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>соответствии с действующим законодательством для граждан, достигших 80-летнего возраста, фиксированная выплата к страховой пенсии по старости подлежит увеличению на 100 процентов.</w:t>
      </w:r>
    </w:p>
    <w:p w:rsidR="005658BA" w:rsidRPr="00216FB4" w:rsidRDefault="005658BA" w:rsidP="005658BA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58BA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05150" cy="3181350"/>
            <wp:effectExtent l="19050" t="0" r="0" b="0"/>
            <wp:wrapSquare wrapText="bothSides"/>
            <wp:docPr id="2" name="Рисунок 4" descr="О прибавке к пенсии после 80 лет - Официальный сайт городского округа Суда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 прибавке к пенсии после 80 лет - Официальный сайт городского округа Судак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174" t="3533" r="9239" b="5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16FB4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В </w:t>
      </w:r>
      <w:r w:rsidR="0094651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2021 </w:t>
      </w:r>
      <w:r w:rsidRPr="00216FB4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году фиксированная  выплата составляет 6 044 рубля 48 копеек – на такую сумму буден увеличен размер страховой пенсии по старости.</w:t>
      </w:r>
    </w:p>
    <w:p w:rsidR="005658BA" w:rsidRPr="00216FB4" w:rsidRDefault="005658BA" w:rsidP="005658BA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>Данный перерасчет осуществляется в автоматическом режиме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проактивно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 фиксированной 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>выплат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 xml:space="preserve"> со следующего месяца после достижения 80 лет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 xml:space="preserve"> с до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 xml:space="preserve">латой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 пенсии </w:t>
      </w:r>
      <w:proofErr w:type="gramStart"/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>с даты рождения</w:t>
      </w:r>
      <w:proofErr w:type="gramEnd"/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658BA" w:rsidRPr="00216FB4" w:rsidRDefault="005658BA" w:rsidP="005658B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Важно отметить, что 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>для пенсионеров, которые являются инвалидами первой группы, повышение по достижении 80 лет не устанавливается, так как оно пр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>изведено раньше, и фиксированная в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>плата им повышена в два раза при уст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>новлении пенсии по инвалидности. П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>лучателям социальных пенсий или пе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>сий по случаю потери кормильца также не положено увеличение фиксированной выплаты.</w:t>
      </w:r>
    </w:p>
    <w:p w:rsidR="005658BA" w:rsidRPr="00216FB4" w:rsidRDefault="005658BA" w:rsidP="005658B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62B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Начальник Главного управления ПФР №9 Людмила Тарасова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обращает вн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мание, что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795D62">
        <w:rPr>
          <w:rFonts w:ascii="Times New Roman" w:eastAsia="Times New Roman" w:hAnsi="Times New Roman"/>
          <w:sz w:val="24"/>
          <w:szCs w:val="24"/>
          <w:lang w:eastAsia="ru-RU"/>
        </w:rPr>
        <w:t>граждане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>, которые нуждаются в постоянном уходе, имеют право на оформл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 xml:space="preserve">ние компенсации по уходу за собой.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«Но уход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 xml:space="preserve"> за 80-летним пенсионером может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влять 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>любой трудоспособный человек независимо от наличия родственных отн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>шений и факт их совместного проживания. Выплата устанавливается в заявительном порядке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 - отмеч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ет она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658BA" w:rsidRPr="00216FB4" w:rsidRDefault="005658BA" w:rsidP="005658BA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Направить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>заявление можно не выходя</w:t>
      </w:r>
      <w:proofErr w:type="gramEnd"/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 xml:space="preserve"> из дома – на сайте ПФР или на </w:t>
      </w:r>
      <w:hyperlink r:id="rId9" w:history="1">
        <w:r w:rsidRPr="00216FB4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 xml:space="preserve">портале </w:t>
        </w:r>
        <w:proofErr w:type="spellStart"/>
        <w:r w:rsidRPr="00216FB4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г</w:t>
        </w:r>
        <w:r w:rsidRPr="00216FB4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о</w:t>
        </w:r>
        <w:r w:rsidRPr="00216FB4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суслуг</w:t>
        </w:r>
        <w:proofErr w:type="spellEnd"/>
      </w:hyperlink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в клиентской службе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территориального органа </w:t>
      </w:r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>ПФР по городу Москве и Московской области (по </w:t>
      </w:r>
      <w:hyperlink r:id="rId10" w:history="1">
        <w:r w:rsidRPr="00216FB4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предварительной записи</w:t>
        </w:r>
      </w:hyperlink>
      <w:r w:rsidRPr="00216FB4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5658BA" w:rsidRDefault="005658BA" w:rsidP="005658BA">
      <w:pPr>
        <w:jc w:val="both"/>
      </w:pPr>
    </w:p>
    <w:p w:rsidR="002C3D10" w:rsidRPr="005658BA" w:rsidRDefault="002C3D10" w:rsidP="005658BA">
      <w:pPr>
        <w:rPr>
          <w:szCs w:val="24"/>
        </w:rPr>
      </w:pPr>
    </w:p>
    <w:sectPr w:rsidR="002C3D10" w:rsidRPr="005658BA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1C78" w:rsidRDefault="00871C78" w:rsidP="00E60B04">
      <w:pPr>
        <w:spacing w:after="0" w:line="240" w:lineRule="auto"/>
      </w:pPr>
      <w:r>
        <w:separator/>
      </w:r>
    </w:p>
  </w:endnote>
  <w:endnote w:type="continuationSeparator" w:id="0">
    <w:p w:rsidR="00871C78" w:rsidRDefault="00871C7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1C78" w:rsidRDefault="00871C78" w:rsidP="00E60B04">
      <w:pPr>
        <w:spacing w:after="0" w:line="240" w:lineRule="auto"/>
      </w:pPr>
      <w:r>
        <w:separator/>
      </w:r>
    </w:p>
  </w:footnote>
  <w:footnote w:type="continuationSeparator" w:id="0">
    <w:p w:rsidR="00871C78" w:rsidRDefault="00871C7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62A2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B62A23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4"/>
  </w:num>
  <w:num w:numId="9">
    <w:abstractNumId w:val="9"/>
  </w:num>
  <w:num w:numId="10">
    <w:abstractNumId w:val="23"/>
  </w:num>
  <w:num w:numId="11">
    <w:abstractNumId w:val="6"/>
  </w:num>
  <w:num w:numId="12">
    <w:abstractNumId w:val="24"/>
  </w:num>
  <w:num w:numId="13">
    <w:abstractNumId w:val="7"/>
  </w:num>
  <w:num w:numId="14">
    <w:abstractNumId w:val="1"/>
  </w:num>
  <w:num w:numId="15">
    <w:abstractNumId w:val="5"/>
  </w:num>
  <w:num w:numId="16">
    <w:abstractNumId w:val="10"/>
  </w:num>
  <w:num w:numId="17">
    <w:abstractNumId w:val="17"/>
  </w:num>
  <w:num w:numId="18">
    <w:abstractNumId w:val="3"/>
  </w:num>
  <w:num w:numId="19">
    <w:abstractNumId w:val="11"/>
  </w:num>
  <w:num w:numId="20">
    <w:abstractNumId w:val="13"/>
  </w:num>
  <w:num w:numId="21">
    <w:abstractNumId w:val="26"/>
  </w:num>
  <w:num w:numId="22">
    <w:abstractNumId w:val="8"/>
  </w:num>
  <w:num w:numId="23">
    <w:abstractNumId w:val="19"/>
  </w:num>
  <w:num w:numId="24">
    <w:abstractNumId w:val="20"/>
  </w:num>
  <w:num w:numId="25">
    <w:abstractNumId w:val="22"/>
  </w:num>
  <w:num w:numId="26">
    <w:abstractNumId w:val="16"/>
  </w:num>
  <w:num w:numId="27">
    <w:abstractNumId w:val="2"/>
  </w:num>
  <w:num w:numId="28">
    <w:abstractNumId w:val="25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86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787"/>
    <w:rsid w:val="002E3226"/>
    <w:rsid w:val="002E641A"/>
    <w:rsid w:val="002F2AF2"/>
    <w:rsid w:val="002F2B7E"/>
    <w:rsid w:val="002F5379"/>
    <w:rsid w:val="00304962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658BA"/>
    <w:rsid w:val="0056677F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5D62"/>
    <w:rsid w:val="00796C54"/>
    <w:rsid w:val="007A3344"/>
    <w:rsid w:val="007A389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C78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46517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1C14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2A23"/>
    <w:rsid w:val="00B65FA9"/>
    <w:rsid w:val="00B6601E"/>
    <w:rsid w:val="00B67A4C"/>
    <w:rsid w:val="00B728C7"/>
    <w:rsid w:val="00B728E7"/>
    <w:rsid w:val="00B808AD"/>
    <w:rsid w:val="00B82E1A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A17A6"/>
    <w:rsid w:val="00CA20CF"/>
    <w:rsid w:val="00CA2A0F"/>
    <w:rsid w:val="00CA6F3E"/>
    <w:rsid w:val="00CC00AC"/>
    <w:rsid w:val="00CC1D9A"/>
    <w:rsid w:val="00CC490F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4547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780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s.pfrf.ru/znp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18DE0-B723-4D86-B0EC-ACAE0CE6B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5</cp:revision>
  <cp:lastPrinted>2021-08-11T11:44:00Z</cp:lastPrinted>
  <dcterms:created xsi:type="dcterms:W3CDTF">2021-08-11T11:42:00Z</dcterms:created>
  <dcterms:modified xsi:type="dcterms:W3CDTF">2021-08-12T07:48:00Z</dcterms:modified>
</cp:coreProperties>
</file>