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E80" w:rsidRDefault="00F00E80" w:rsidP="00F00E80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</w:t>
      </w:r>
      <w:r w:rsidRPr="00113B8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жемесячн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ая</w:t>
      </w:r>
      <w:r w:rsidRPr="00113B8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выплат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</w:t>
      </w:r>
      <w:r w:rsidRPr="00113B8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из средств материнского семейного капитала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продлевается только по заявлению</w:t>
      </w:r>
    </w:p>
    <w:p w:rsidR="00F00E80" w:rsidRPr="00113B84" w:rsidRDefault="00F00E80" w:rsidP="00F00E80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113B8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 апреля 2021 года</w:t>
      </w:r>
    </w:p>
    <w:p w:rsidR="00F00E80" w:rsidRDefault="00F00E80" w:rsidP="00F00E8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ПФР</w:t>
      </w:r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№9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по г. Москве и Московской области</w:t>
      </w:r>
      <w:r w:rsidRPr="002A34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напоминает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что н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 xml:space="preserve">ачиная со 2 марта 2021 года семьям снова необходимо подавать заявление для продления выплаты из средств материнского (семейного) капитала (МСК).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Ранее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, в связи с неблаг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приятной эпидемиологической ситуацией с 1 апреля 2020 года по 1 марта 2021 года еж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месячные денежные выплаты из средств МСК органы ПФР продляли автоматически, без подачи заявления.</w:t>
      </w:r>
    </w:p>
    <w:p w:rsidR="00F00E80" w:rsidRPr="00113B84" w:rsidRDefault="00F00E80" w:rsidP="00F00E8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37485" cy="3922395"/>
            <wp:effectExtent l="19050" t="0" r="5715" b="0"/>
            <wp:wrapSquare wrapText="bothSides"/>
            <wp:docPr id="2" name="Рисунок 3" descr="C:\Users\Адми\Desktop\ЛИСТОВКИ 2021\Маткапитал\sca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Desktop\ЛИСТОВКИ 2021\Маткапитал\scan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85" cy="3922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Право на получение ежемесячной денежной выплаты из средств (МСК) имеют семьи, п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стоянно проживающие на территории Росси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ской Федерации, если:</w:t>
      </w:r>
    </w:p>
    <w:p w:rsidR="00F00E80" w:rsidRPr="00113B84" w:rsidRDefault="00F00E80" w:rsidP="00F00E80">
      <w:pPr>
        <w:spacing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-  второй ребенок и мама – граждане РФ;</w:t>
      </w:r>
    </w:p>
    <w:p w:rsidR="00F00E80" w:rsidRDefault="00F00E80" w:rsidP="00F00E80">
      <w:pPr>
        <w:spacing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- второй ребенок появился в семье после 1 я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варя 2018 года;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размер дохода на одного члена семьи не превышает 2-кратной величины прожиточного минимума трудосп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собного населения, установленного в суб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ъ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екте РФ на 2 квартал предшествующ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 xml:space="preserve">го года. </w:t>
      </w:r>
    </w:p>
    <w:p w:rsidR="00F00E80" w:rsidRDefault="00F00E80" w:rsidP="00F00E80">
      <w:pPr>
        <w:spacing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E70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обращает вним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ние, что 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с июня 2020 года изменился пор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 xml:space="preserve">док учета доходов семьи при оформлении ежемесячных выплат из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 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 xml:space="preserve">МСК.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Св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дения о доходах по-прежнему учит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ваются за 12 месяцев, но отсчет этого периода начинается за шесть м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сяцев до даты подачи заявления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мечает она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00E80" w:rsidRPr="00113B84" w:rsidRDefault="00F00E80" w:rsidP="00F00E8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E70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ля назначения данной в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платы владельцу сертификата с 1 января 2021 г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да не нужно представлять справку о размере д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 xml:space="preserve">ходов. Данные сведения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 xml:space="preserve">ПФР </w:t>
      </w:r>
      <w:r w:rsidR="00A4459C">
        <w:rPr>
          <w:rFonts w:ascii="Times New Roman" w:eastAsia="Times New Roman" w:hAnsi="Times New Roman"/>
          <w:sz w:val="24"/>
          <w:szCs w:val="24"/>
          <w:lang w:eastAsia="ru-RU"/>
        </w:rPr>
        <w:t>получае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т посредством межведомс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венного взаимодействия с федеральной н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логовой службой.</w:t>
      </w:r>
    </w:p>
    <w:p w:rsidR="00F00E80" w:rsidRPr="00113B84" w:rsidRDefault="00F00E80" w:rsidP="00F00E8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3B8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Заявление о назначении ежемесячной выплаты из средств МСК можно подать:</w:t>
      </w:r>
    </w:p>
    <w:p w:rsidR="00F00E80" w:rsidRPr="00113B84" w:rsidRDefault="00F00E80" w:rsidP="00F00E80">
      <w:pPr>
        <w:spacing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 xml:space="preserve">- на портале </w:t>
      </w:r>
      <w:proofErr w:type="spellStart"/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00E80" w:rsidRPr="00113B84" w:rsidRDefault="00F00E80" w:rsidP="00F00E80">
      <w:pPr>
        <w:spacing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- в Личном кабинете на сайте ПФР;</w:t>
      </w:r>
    </w:p>
    <w:p w:rsidR="00F00E80" w:rsidRPr="00113B84" w:rsidRDefault="00F00E80" w:rsidP="00F00E80">
      <w:pPr>
        <w:spacing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 xml:space="preserve">- в любой клиентской службе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ПФР.</w:t>
      </w:r>
    </w:p>
    <w:p w:rsidR="00ED6CFB" w:rsidRPr="00F00E80" w:rsidRDefault="00F00E80" w:rsidP="00F00E80">
      <w:pPr>
        <w:spacing w:after="100" w:afterAutospacing="1" w:line="240" w:lineRule="auto"/>
        <w:jc w:val="both"/>
        <w:rPr>
          <w:szCs w:val="24"/>
        </w:rPr>
      </w:pPr>
      <w:r w:rsidRPr="005C3E70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Обратиться за выплатой можно в любое время в течение трех лет со дня рождения ребенка. Важно помнить о том, что если подать заявление в первые шесть мес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 xml:space="preserve">цев после рождения ребенка - выплата будет установлена </w:t>
      </w:r>
      <w:proofErr w:type="gramStart"/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с даты рождения</w:t>
      </w:r>
      <w:proofErr w:type="gramEnd"/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. Если обр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113B84">
        <w:rPr>
          <w:rFonts w:ascii="Times New Roman" w:eastAsia="Times New Roman" w:hAnsi="Times New Roman"/>
          <w:sz w:val="24"/>
          <w:szCs w:val="24"/>
          <w:lang w:eastAsia="ru-RU"/>
        </w:rPr>
        <w:t>титься после шести месяцев - выплата устанавливается со дня подачи заявления. Первый выплатной период устанавливается на срок до достижения ребенком возраста одного года, после этого необходимо подать новое заявление.</w:t>
      </w:r>
    </w:p>
    <w:sectPr w:rsidR="00ED6CFB" w:rsidRPr="00F00E80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1C1" w:rsidRDefault="009741C1" w:rsidP="00E60B04">
      <w:pPr>
        <w:spacing w:after="0" w:line="240" w:lineRule="auto"/>
      </w:pPr>
      <w:r>
        <w:separator/>
      </w:r>
    </w:p>
  </w:endnote>
  <w:endnote w:type="continuationSeparator" w:id="0">
    <w:p w:rsidR="009741C1" w:rsidRDefault="009741C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1C1" w:rsidRDefault="009741C1" w:rsidP="00E60B04">
      <w:pPr>
        <w:spacing w:after="0" w:line="240" w:lineRule="auto"/>
      </w:pPr>
      <w:r>
        <w:separator/>
      </w:r>
    </w:p>
  </w:footnote>
  <w:footnote w:type="continuationSeparator" w:id="0">
    <w:p w:rsidR="009741C1" w:rsidRDefault="009741C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A21B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5A21B5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2"/>
  </w:num>
  <w:num w:numId="9">
    <w:abstractNumId w:val="7"/>
  </w:num>
  <w:num w:numId="10">
    <w:abstractNumId w:val="20"/>
  </w:num>
  <w:num w:numId="11">
    <w:abstractNumId w:val="4"/>
  </w:num>
  <w:num w:numId="12">
    <w:abstractNumId w:val="21"/>
  </w:num>
  <w:num w:numId="13">
    <w:abstractNumId w:val="5"/>
  </w:num>
  <w:num w:numId="14">
    <w:abstractNumId w:val="1"/>
  </w:num>
  <w:num w:numId="15">
    <w:abstractNumId w:val="3"/>
  </w:num>
  <w:num w:numId="16">
    <w:abstractNumId w:val="8"/>
  </w:num>
  <w:num w:numId="17">
    <w:abstractNumId w:val="14"/>
  </w:num>
  <w:num w:numId="18">
    <w:abstractNumId w:val="2"/>
  </w:num>
  <w:num w:numId="19">
    <w:abstractNumId w:val="9"/>
  </w:num>
  <w:num w:numId="20">
    <w:abstractNumId w:val="11"/>
  </w:num>
  <w:num w:numId="21">
    <w:abstractNumId w:val="22"/>
  </w:num>
  <w:num w:numId="22">
    <w:abstractNumId w:val="6"/>
  </w:num>
  <w:num w:numId="23">
    <w:abstractNumId w:val="16"/>
  </w:num>
  <w:num w:numId="24">
    <w:abstractNumId w:val="17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AF2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21B5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741C1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459C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0E80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693F9-4078-4E79-B83B-14D8437A6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2021-04-01T06:49:00Z</cp:lastPrinted>
  <dcterms:created xsi:type="dcterms:W3CDTF">2021-04-01T06:51:00Z</dcterms:created>
  <dcterms:modified xsi:type="dcterms:W3CDTF">2021-04-01T08:41:00Z</dcterms:modified>
</cp:coreProperties>
</file>