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BF1" w:rsidRPr="00733BF1" w:rsidRDefault="00733BF1" w:rsidP="00733BF1">
      <w:pPr>
        <w:spacing w:after="0" w:line="240" w:lineRule="auto"/>
        <w:jc w:val="center"/>
        <w:rPr>
          <w:rFonts w:ascii="Times New Roman" w:hAnsi="Times New Roman"/>
          <w:b/>
          <w:sz w:val="24"/>
          <w:szCs w:val="24"/>
        </w:rPr>
      </w:pPr>
      <w:r w:rsidRPr="00733BF1">
        <w:rPr>
          <w:rFonts w:ascii="Times New Roman" w:hAnsi="Times New Roman"/>
          <w:b/>
          <w:sz w:val="24"/>
          <w:szCs w:val="24"/>
        </w:rPr>
        <w:t>Как получать пенсию в летние месяцы удобным способом</w:t>
      </w:r>
    </w:p>
    <w:p w:rsidR="00733BF1" w:rsidRPr="00733BF1" w:rsidRDefault="00733BF1" w:rsidP="00733BF1">
      <w:pPr>
        <w:spacing w:after="0" w:line="240" w:lineRule="auto"/>
        <w:jc w:val="both"/>
        <w:rPr>
          <w:rFonts w:ascii="Times New Roman" w:hAnsi="Times New Roman"/>
          <w:b/>
          <w:sz w:val="24"/>
          <w:szCs w:val="24"/>
        </w:rPr>
      </w:pPr>
    </w:p>
    <w:p w:rsidR="00733BF1" w:rsidRPr="00733BF1" w:rsidRDefault="00733BF1" w:rsidP="00733BF1">
      <w:pPr>
        <w:spacing w:after="0" w:line="240" w:lineRule="auto"/>
        <w:jc w:val="both"/>
        <w:rPr>
          <w:rFonts w:ascii="Times New Roman" w:hAnsi="Times New Roman"/>
          <w:b/>
          <w:i/>
          <w:sz w:val="24"/>
          <w:szCs w:val="24"/>
        </w:rPr>
      </w:pPr>
      <w:r w:rsidRPr="00733BF1">
        <w:rPr>
          <w:rFonts w:ascii="Times New Roman" w:hAnsi="Times New Roman"/>
          <w:b/>
          <w:sz w:val="24"/>
          <w:szCs w:val="24"/>
        </w:rPr>
        <w:t>19 июня 2020г.</w:t>
      </w:r>
    </w:p>
    <w:p w:rsidR="00733BF1" w:rsidRPr="00733BF1" w:rsidRDefault="00733BF1" w:rsidP="00733BF1">
      <w:pPr>
        <w:spacing w:after="0" w:line="240" w:lineRule="auto"/>
        <w:jc w:val="both"/>
        <w:rPr>
          <w:rFonts w:ascii="Times New Roman" w:hAnsi="Times New Roman"/>
          <w:i/>
          <w:sz w:val="24"/>
          <w:szCs w:val="24"/>
        </w:rPr>
      </w:pPr>
      <w:r w:rsidRPr="00733BF1">
        <w:rPr>
          <w:rFonts w:ascii="Times New Roman" w:hAnsi="Times New Roman"/>
          <w:i/>
          <w:sz w:val="24"/>
          <w:szCs w:val="24"/>
        </w:rPr>
        <w:t xml:space="preserve">Наступило лето, а вместе с ним и дачная пора, а это значит, что многие пенсионеры уезжают на дачи. </w:t>
      </w:r>
    </w:p>
    <w:p w:rsidR="00733BF1" w:rsidRPr="00733BF1" w:rsidRDefault="00733BF1" w:rsidP="00733BF1">
      <w:pPr>
        <w:spacing w:after="0" w:line="240" w:lineRule="auto"/>
        <w:jc w:val="both"/>
        <w:rPr>
          <w:rFonts w:ascii="Times New Roman" w:hAnsi="Times New Roman"/>
          <w:sz w:val="24"/>
          <w:szCs w:val="24"/>
        </w:rPr>
      </w:pPr>
      <w:r w:rsidRPr="00733BF1">
        <w:rPr>
          <w:rFonts w:ascii="Times New Roman" w:hAnsi="Times New Roman"/>
          <w:b/>
          <w:sz w:val="24"/>
          <w:szCs w:val="24"/>
        </w:rPr>
        <w:t>ГУ- Главное управление ПФР №9 по г. Москве и Московской области</w:t>
      </w:r>
      <w:r w:rsidRPr="00733BF1">
        <w:rPr>
          <w:rFonts w:ascii="Times New Roman" w:hAnsi="Times New Roman"/>
          <w:sz w:val="24"/>
          <w:szCs w:val="24"/>
        </w:rPr>
        <w:t xml:space="preserve"> сообщает, что  по желанию пенсионера в соответствии с законодательством пенсия может доставляться несколькими способами: организацией федеральной почтовой связи, кредитной или иной организацией.</w:t>
      </w:r>
    </w:p>
    <w:p w:rsidR="00733BF1" w:rsidRPr="00733BF1" w:rsidRDefault="00733BF1" w:rsidP="00733BF1">
      <w:pPr>
        <w:spacing w:after="0" w:line="240" w:lineRule="auto"/>
        <w:jc w:val="both"/>
        <w:rPr>
          <w:rFonts w:ascii="Times New Roman" w:hAnsi="Times New Roman"/>
          <w:sz w:val="24"/>
          <w:szCs w:val="24"/>
        </w:rPr>
      </w:pPr>
    </w:p>
    <w:p w:rsidR="00733BF1" w:rsidRPr="00733BF1" w:rsidRDefault="00733BF1" w:rsidP="00733BF1">
      <w:pPr>
        <w:spacing w:after="0" w:line="240" w:lineRule="auto"/>
        <w:jc w:val="both"/>
        <w:rPr>
          <w:rFonts w:ascii="Times New Roman" w:hAnsi="Times New Roman"/>
          <w:b/>
          <w:i/>
          <w:sz w:val="24"/>
          <w:szCs w:val="24"/>
        </w:rPr>
      </w:pPr>
      <w:r w:rsidRPr="00733BF1">
        <w:rPr>
          <w:rFonts w:ascii="Times New Roman" w:hAnsi="Times New Roman"/>
          <w:b/>
          <w:i/>
          <w:sz w:val="24"/>
          <w:szCs w:val="24"/>
        </w:rPr>
        <w:t>Выплата  пенсии   организациями почтовой  связи.</w:t>
      </w:r>
    </w:p>
    <w:p w:rsidR="00733BF1" w:rsidRPr="00733BF1" w:rsidRDefault="00733BF1" w:rsidP="00733BF1">
      <w:pPr>
        <w:spacing w:after="0" w:line="240" w:lineRule="auto"/>
        <w:jc w:val="both"/>
        <w:rPr>
          <w:rFonts w:ascii="Times New Roman" w:hAnsi="Times New Roman"/>
          <w:sz w:val="24"/>
          <w:szCs w:val="24"/>
        </w:rPr>
      </w:pPr>
      <w:r w:rsidRPr="00733BF1">
        <w:rPr>
          <w:rFonts w:ascii="Times New Roman" w:hAnsi="Times New Roman"/>
          <w:sz w:val="24"/>
          <w:szCs w:val="24"/>
        </w:rPr>
        <w:t>При выплате пенсии через организации федеральной почтовой связи каждому пенсионеру устанавливается дата получения пенсии в соответствии с графиком доставки, в строгом соответствии с доставочным   участком.</w:t>
      </w:r>
    </w:p>
    <w:p w:rsidR="00733BF1" w:rsidRPr="00733BF1" w:rsidRDefault="00733BF1" w:rsidP="00733BF1">
      <w:pPr>
        <w:spacing w:after="0" w:line="240" w:lineRule="auto"/>
        <w:ind w:firstLine="708"/>
        <w:jc w:val="both"/>
        <w:rPr>
          <w:rFonts w:ascii="Times New Roman" w:hAnsi="Times New Roman"/>
          <w:sz w:val="24"/>
          <w:szCs w:val="24"/>
        </w:rPr>
      </w:pPr>
      <w:r w:rsidRPr="00733BF1">
        <w:rPr>
          <w:rFonts w:ascii="Times New Roman" w:hAnsi="Times New Roman"/>
          <w:sz w:val="24"/>
          <w:szCs w:val="24"/>
        </w:rPr>
        <w:t>Если пенсионер отсутствовал в дату  доставки пенсии  по  месту  жительства, он  вправе получить ее в   последующие  дни  месяца  в   кассе отделения  почтовой  связи, но   не  позднее окончания    выплатного  периода. Вместе с тем, за получением пенсии на почту можно обратиться в течение пяти последующих месяцев.</w:t>
      </w:r>
    </w:p>
    <w:p w:rsidR="00733BF1" w:rsidRPr="00733BF1" w:rsidRDefault="00733BF1" w:rsidP="00733BF1">
      <w:pPr>
        <w:spacing w:after="0" w:line="240" w:lineRule="auto"/>
        <w:ind w:firstLine="708"/>
        <w:jc w:val="both"/>
        <w:rPr>
          <w:rFonts w:ascii="Times New Roman" w:hAnsi="Times New Roman"/>
          <w:sz w:val="24"/>
          <w:szCs w:val="24"/>
        </w:rPr>
      </w:pPr>
      <w:r w:rsidRPr="00733BF1">
        <w:rPr>
          <w:rFonts w:ascii="Times New Roman" w:hAnsi="Times New Roman"/>
          <w:sz w:val="24"/>
          <w:szCs w:val="24"/>
        </w:rPr>
        <w:t>По желанию пенсионера выплата может производиться через кассу отделения почтовой связи в установленную графиком дату. Заявление о получении пенсии через кассу подается  в территориальный орган ПФР. Однако в дальнейшем можно отказаться от получения пенсии через кассу отделения почтовой связи и снова выбрать доставку на дом при обращении в территориальный орган ПФР.</w:t>
      </w:r>
    </w:p>
    <w:p w:rsidR="00733BF1" w:rsidRPr="00733BF1" w:rsidRDefault="00733BF1" w:rsidP="00733BF1">
      <w:pPr>
        <w:spacing w:after="0" w:line="240" w:lineRule="auto"/>
        <w:ind w:firstLine="708"/>
        <w:jc w:val="both"/>
        <w:rPr>
          <w:rFonts w:ascii="Times New Roman" w:hAnsi="Times New Roman"/>
          <w:sz w:val="24"/>
          <w:szCs w:val="24"/>
        </w:rPr>
      </w:pPr>
    </w:p>
    <w:p w:rsidR="00733BF1" w:rsidRPr="00733BF1" w:rsidRDefault="00733BF1" w:rsidP="00733BF1">
      <w:pPr>
        <w:spacing w:after="0" w:line="240" w:lineRule="auto"/>
        <w:jc w:val="both"/>
        <w:rPr>
          <w:rFonts w:ascii="Times New Roman" w:hAnsi="Times New Roman"/>
          <w:b/>
          <w:i/>
          <w:sz w:val="24"/>
          <w:szCs w:val="24"/>
        </w:rPr>
      </w:pPr>
      <w:r w:rsidRPr="00733BF1">
        <w:rPr>
          <w:rFonts w:ascii="Times New Roman" w:hAnsi="Times New Roman"/>
          <w:b/>
          <w:i/>
          <w:sz w:val="24"/>
          <w:szCs w:val="24"/>
        </w:rPr>
        <w:t>Выплата  пенсии  кредитными учреждениями.</w:t>
      </w:r>
    </w:p>
    <w:p w:rsidR="00733BF1" w:rsidRPr="00733BF1" w:rsidRDefault="00733BF1" w:rsidP="00733BF1">
      <w:pPr>
        <w:spacing w:after="0" w:line="240" w:lineRule="auto"/>
        <w:ind w:firstLine="708"/>
        <w:jc w:val="both"/>
        <w:rPr>
          <w:rFonts w:ascii="Times New Roman" w:hAnsi="Times New Roman"/>
          <w:sz w:val="24"/>
          <w:szCs w:val="24"/>
        </w:rPr>
      </w:pPr>
      <w:r w:rsidRPr="00733BF1">
        <w:rPr>
          <w:rFonts w:ascii="Times New Roman" w:hAnsi="Times New Roman"/>
          <w:sz w:val="24"/>
          <w:szCs w:val="24"/>
        </w:rPr>
        <w:t>На летний период пенсионер, подав заявление о доставке пенсии в территориальный орган ПФР по месту жительства, может перевести доставку своей пенсии на банковский счет либо на счет банковской карты, открытый в кредитной организации. Кредитная организация (банковское  учреждение) доставляет пенсию на банковский счет, счет по вкладу, счет банковской карты или другой вид счета  по установленному графику доставки пенсий в данное  банковское  учреждение.</w:t>
      </w:r>
    </w:p>
    <w:p w:rsidR="00733BF1" w:rsidRPr="00733BF1" w:rsidRDefault="00733BF1" w:rsidP="00733BF1">
      <w:pPr>
        <w:spacing w:after="0" w:line="240" w:lineRule="auto"/>
        <w:ind w:firstLine="708"/>
        <w:jc w:val="both"/>
        <w:rPr>
          <w:rFonts w:ascii="Times New Roman" w:hAnsi="Times New Roman"/>
          <w:sz w:val="24"/>
          <w:szCs w:val="24"/>
        </w:rPr>
      </w:pPr>
      <w:r w:rsidRPr="00733BF1">
        <w:rPr>
          <w:rFonts w:ascii="Times New Roman" w:hAnsi="Times New Roman"/>
          <w:sz w:val="24"/>
          <w:szCs w:val="24"/>
        </w:rPr>
        <w:t>Доставка пенсии за текущий месяц на счет производится кредитной организацией в день поступления средств от территориального органа Пенсионного фонда Российской Федерации.</w:t>
      </w:r>
    </w:p>
    <w:p w:rsidR="00733BF1" w:rsidRPr="00733BF1" w:rsidRDefault="00733BF1" w:rsidP="00733BF1">
      <w:pPr>
        <w:spacing w:after="0" w:line="240" w:lineRule="auto"/>
        <w:ind w:firstLine="708"/>
        <w:jc w:val="both"/>
        <w:rPr>
          <w:rFonts w:ascii="Times New Roman" w:hAnsi="Times New Roman"/>
          <w:sz w:val="24"/>
          <w:szCs w:val="24"/>
        </w:rPr>
      </w:pPr>
      <w:r w:rsidRPr="00733BF1">
        <w:rPr>
          <w:rFonts w:ascii="Times New Roman" w:hAnsi="Times New Roman"/>
          <w:b/>
          <w:sz w:val="24"/>
          <w:szCs w:val="24"/>
        </w:rPr>
        <w:t>Начальник Главного управления ПФР №9 Людмила Тарасова отметила:</w:t>
      </w:r>
      <w:r>
        <w:rPr>
          <w:rFonts w:ascii="Times New Roman" w:hAnsi="Times New Roman"/>
          <w:sz w:val="24"/>
          <w:szCs w:val="24"/>
        </w:rPr>
        <w:t xml:space="preserve"> «</w:t>
      </w:r>
      <w:r w:rsidRPr="00733BF1">
        <w:rPr>
          <w:rFonts w:ascii="Times New Roman" w:hAnsi="Times New Roman"/>
          <w:sz w:val="24"/>
          <w:szCs w:val="24"/>
        </w:rPr>
        <w:t>Кредитные учреждения предлагают пенсионерам использовать форму зачисления пенсии на счета пластиковых карт. Снятие пенсионных средств посредством такой карты производится через банкоматы. Ее использование позволяет сократить сроки обслуживания пенсионеров, избавив их от лишних обращений в банк, а также дает возможность воспользоваться дополнительными сервисными услугами банка</w:t>
      </w:r>
      <w:r>
        <w:rPr>
          <w:rFonts w:ascii="Times New Roman" w:hAnsi="Times New Roman"/>
          <w:sz w:val="24"/>
          <w:szCs w:val="24"/>
        </w:rPr>
        <w:t>»</w:t>
      </w:r>
      <w:r w:rsidRPr="00733BF1">
        <w:rPr>
          <w:rFonts w:ascii="Times New Roman" w:hAnsi="Times New Roman"/>
          <w:sz w:val="24"/>
          <w:szCs w:val="24"/>
        </w:rPr>
        <w:t>. </w:t>
      </w:r>
    </w:p>
    <w:p w:rsidR="00733BF1" w:rsidRPr="00733BF1" w:rsidRDefault="00733BF1" w:rsidP="00733BF1">
      <w:pPr>
        <w:spacing w:after="0" w:line="240" w:lineRule="auto"/>
        <w:jc w:val="both"/>
        <w:rPr>
          <w:rFonts w:ascii="Times New Roman" w:hAnsi="Times New Roman"/>
          <w:b/>
          <w:i/>
          <w:sz w:val="24"/>
          <w:szCs w:val="24"/>
        </w:rPr>
      </w:pPr>
    </w:p>
    <w:p w:rsidR="00733BF1" w:rsidRPr="00733BF1" w:rsidRDefault="00733BF1" w:rsidP="00733BF1">
      <w:pPr>
        <w:spacing w:after="0" w:line="240" w:lineRule="auto"/>
        <w:jc w:val="both"/>
        <w:rPr>
          <w:rFonts w:ascii="Times New Roman" w:hAnsi="Times New Roman"/>
          <w:b/>
          <w:i/>
          <w:sz w:val="24"/>
          <w:szCs w:val="24"/>
        </w:rPr>
      </w:pPr>
      <w:r w:rsidRPr="00733BF1">
        <w:rPr>
          <w:rFonts w:ascii="Times New Roman" w:hAnsi="Times New Roman"/>
          <w:b/>
          <w:i/>
          <w:sz w:val="24"/>
          <w:szCs w:val="24"/>
        </w:rPr>
        <w:t>Выплата  пенсии  по доверенности.</w:t>
      </w:r>
    </w:p>
    <w:p w:rsidR="00733BF1" w:rsidRPr="00733BF1" w:rsidRDefault="00733BF1" w:rsidP="00733BF1">
      <w:pPr>
        <w:spacing w:after="0" w:line="240" w:lineRule="auto"/>
        <w:ind w:firstLine="708"/>
        <w:jc w:val="both"/>
        <w:rPr>
          <w:rFonts w:ascii="Times New Roman" w:hAnsi="Times New Roman"/>
          <w:sz w:val="24"/>
          <w:szCs w:val="24"/>
        </w:rPr>
      </w:pPr>
      <w:r w:rsidRPr="00733BF1">
        <w:rPr>
          <w:rFonts w:ascii="Times New Roman" w:hAnsi="Times New Roman"/>
          <w:sz w:val="24"/>
          <w:szCs w:val="24"/>
        </w:rPr>
        <w:t xml:space="preserve">По желанию гражданина пенсия может выплачиваться по доверенности, выдаваемой в порядке, установленном законодательством Российской Федерации. Выплата пенсии по доверенности, срок действия которой превышает один год, производится в течение всего срока действия документа при условии ежегодного </w:t>
      </w:r>
      <w:r w:rsidRPr="00733BF1">
        <w:rPr>
          <w:rFonts w:ascii="Times New Roman" w:hAnsi="Times New Roman"/>
          <w:sz w:val="24"/>
          <w:szCs w:val="24"/>
        </w:rPr>
        <w:lastRenderedPageBreak/>
        <w:t>подтверждения в территориальном органе ПФР факта регистрации  по месту получения пенсии.</w:t>
      </w:r>
    </w:p>
    <w:p w:rsidR="00733BF1" w:rsidRPr="00733BF1" w:rsidRDefault="00733BF1" w:rsidP="00733BF1">
      <w:pPr>
        <w:spacing w:after="0" w:line="240" w:lineRule="auto"/>
        <w:ind w:firstLine="708"/>
        <w:jc w:val="both"/>
        <w:rPr>
          <w:rFonts w:ascii="Times New Roman" w:hAnsi="Times New Roman"/>
          <w:sz w:val="24"/>
          <w:szCs w:val="24"/>
        </w:rPr>
      </w:pPr>
      <w:r w:rsidRPr="00733BF1">
        <w:rPr>
          <w:rFonts w:ascii="Times New Roman" w:hAnsi="Times New Roman"/>
          <w:sz w:val="24"/>
          <w:szCs w:val="24"/>
        </w:rPr>
        <w:t>Оплата  расходов  на доставку  пенсий и других денежных выплат возмещается  почтовым организациям Пенсионным фондом Российской Федерации, в связи с чем</w:t>
      </w:r>
      <w:r>
        <w:rPr>
          <w:rFonts w:ascii="Times New Roman" w:hAnsi="Times New Roman"/>
          <w:sz w:val="24"/>
          <w:szCs w:val="24"/>
        </w:rPr>
        <w:t>,</w:t>
      </w:r>
      <w:r w:rsidRPr="00733BF1">
        <w:rPr>
          <w:rFonts w:ascii="Times New Roman" w:hAnsi="Times New Roman"/>
          <w:sz w:val="24"/>
          <w:szCs w:val="24"/>
        </w:rPr>
        <w:t xml:space="preserve"> пенсионер не несет никаких дополнительных затрат, связанных с доставкой  пенсии.</w:t>
      </w:r>
    </w:p>
    <w:p w:rsidR="0081308B" w:rsidRPr="00733BF1" w:rsidRDefault="0081308B" w:rsidP="00733BF1">
      <w:pPr>
        <w:shd w:val="clear" w:color="auto" w:fill="FFFFFF"/>
        <w:spacing w:after="0" w:line="240" w:lineRule="auto"/>
        <w:jc w:val="both"/>
        <w:rPr>
          <w:rFonts w:ascii="Times New Roman" w:eastAsia="Times New Roman" w:hAnsi="Times New Roman"/>
          <w:color w:val="333333"/>
          <w:sz w:val="24"/>
          <w:szCs w:val="24"/>
          <w:lang w:eastAsia="ru-RU"/>
        </w:rPr>
      </w:pPr>
    </w:p>
    <w:p w:rsidR="0081308B" w:rsidRPr="00733BF1" w:rsidRDefault="0081308B" w:rsidP="00733BF1">
      <w:pPr>
        <w:spacing w:after="0" w:line="240" w:lineRule="auto"/>
        <w:rPr>
          <w:rFonts w:ascii="Times New Roman" w:eastAsia="Times New Roman" w:hAnsi="Times New Roman"/>
          <w:color w:val="333333"/>
          <w:sz w:val="24"/>
          <w:szCs w:val="24"/>
          <w:lang w:eastAsia="ru-RU"/>
        </w:rPr>
      </w:pPr>
    </w:p>
    <w:p w:rsidR="00002968" w:rsidRPr="00733BF1" w:rsidRDefault="00002968" w:rsidP="00733BF1">
      <w:pPr>
        <w:spacing w:after="0" w:line="240" w:lineRule="auto"/>
        <w:rPr>
          <w:rFonts w:ascii="Times New Roman" w:hAnsi="Times New Roman"/>
          <w:sz w:val="24"/>
          <w:szCs w:val="24"/>
        </w:rPr>
      </w:pPr>
    </w:p>
    <w:sectPr w:rsidR="00002968" w:rsidRPr="00733BF1" w:rsidSect="00E60B04">
      <w:headerReference w:type="default" r:id="rId8"/>
      <w:foot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6653" w:rsidRDefault="00F96653" w:rsidP="00E60B04">
      <w:pPr>
        <w:spacing w:after="0" w:line="240" w:lineRule="auto"/>
      </w:pPr>
      <w:r>
        <w:separator/>
      </w:r>
    </w:p>
  </w:endnote>
  <w:endnote w:type="continuationSeparator" w:id="1">
    <w:p w:rsidR="00F96653" w:rsidRDefault="00F96653"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D5354D" w:rsidRDefault="00D5354D" w:rsidP="00D5354D">
    <w:pPr>
      <w:tabs>
        <w:tab w:val="left" w:pos="765"/>
        <w:tab w:val="center" w:pos="4677"/>
      </w:tabs>
      <w:ind w:left="-851"/>
      <w:jc w:val="center"/>
      <w:rPr>
        <w:rFonts w:ascii="Times New Roman" w:hAnsi="Times New Roman"/>
        <w:sz w:val="24"/>
        <w:szCs w:val="24"/>
      </w:rPr>
    </w:pPr>
    <w:r w:rsidRPr="00D5354D">
      <w:rPr>
        <w:rFonts w:ascii="Times New Roman" w:hAnsi="Times New Roman"/>
        <w:sz w:val="24"/>
        <w:szCs w:val="24"/>
      </w:rPr>
      <w:t>Отдел по работе с обращениями граждан, застрахованных лиц, организаций и страхователей</w:t>
    </w:r>
  </w:p>
  <w:p w:rsidR="00601FBD" w:rsidRPr="004736C6" w:rsidRDefault="00601FB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6653" w:rsidRDefault="00F96653" w:rsidP="00E60B04">
      <w:pPr>
        <w:spacing w:after="0" w:line="240" w:lineRule="auto"/>
      </w:pPr>
      <w:r>
        <w:separator/>
      </w:r>
    </w:p>
  </w:footnote>
  <w:footnote w:type="continuationSeparator" w:id="1">
    <w:p w:rsidR="00F96653" w:rsidRDefault="00F96653"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Default="00BF4246">
    <w:pPr>
      <w:pStyle w:val="a3"/>
    </w:pPr>
    <w:r>
      <w:rPr>
        <w:noProof/>
        <w:lang w:eastAsia="ru-RU"/>
      </w:rPr>
      <w:drawing>
        <wp:anchor distT="0" distB="0" distL="114935" distR="114935" simplePos="0" relativeHeight="251657216" behindDoc="1" locked="0" layoutInCell="1" allowOverlap="1">
          <wp:simplePos x="0" y="0"/>
          <wp:positionH relativeFrom="column">
            <wp:posOffset>-251460</wp:posOffset>
          </wp:positionH>
          <wp:positionV relativeFrom="paragraph">
            <wp:posOffset>-116205</wp:posOffset>
          </wp:positionV>
          <wp:extent cx="1038225" cy="10477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1047750"/>
                  </a:xfrm>
                  <a:prstGeom prst="rect">
                    <a:avLst/>
                  </a:prstGeom>
                  <a:solidFill>
                    <a:srgbClr val="FFFFFF"/>
                  </a:solidFill>
                </pic:spPr>
              </pic:pic>
            </a:graphicData>
          </a:graphic>
        </wp:anchor>
      </w:drawing>
    </w:r>
    <w:r w:rsidR="00AE739C">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71.4pt;height:92.7pt;z-index:-251658240;mso-wrap-distance-left:9.05pt;mso-wrap-distance-right:9.05pt;mso-position-horizontal-relative:text;mso-position-vertical-relative:text" stroked="f">
          <v:fill opacity="0" color2="black"/>
          <v:textbox inset="0,0,0,0">
            <w:txbxContent>
              <w:p w:rsidR="00601FBD" w:rsidRDefault="00601FBD" w:rsidP="00E60B04">
                <w:pPr>
                  <w:pStyle w:val="1"/>
                  <w:jc w:val="center"/>
                  <w:rPr>
                    <w:rFonts w:ascii="Arial" w:hAnsi="Arial"/>
                    <w:spacing w:val="30"/>
                    <w:w w:val="120"/>
                    <w:sz w:val="24"/>
                  </w:rPr>
                </w:pPr>
              </w:p>
              <w:p w:rsidR="00601FBD" w:rsidRPr="00822295" w:rsidRDefault="00601FBD" w:rsidP="00822295">
                <w:pPr>
                  <w:keepNext/>
                  <w:numPr>
                    <w:ilvl w:val="0"/>
                    <w:numId w:val="1"/>
                  </w:numPr>
                  <w:suppressAutoHyphens/>
                  <w:spacing w:after="0" w:line="240" w:lineRule="auto"/>
                  <w:jc w:val="center"/>
                  <w:outlineLvl w:val="0"/>
                  <w:rPr>
                    <w:rFonts w:ascii="Arial" w:eastAsia="Times New Roman" w:hAnsi="Arial"/>
                    <w:b/>
                    <w:spacing w:val="30"/>
                    <w:w w:val="120"/>
                    <w:sz w:val="24"/>
                    <w:szCs w:val="20"/>
                    <w:lang w:eastAsia="ar-SA"/>
                  </w:rPr>
                </w:pPr>
              </w:p>
              <w:p w:rsidR="00601FBD" w:rsidRPr="00822295" w:rsidRDefault="00601FBD" w:rsidP="00822295">
                <w:pPr>
                  <w:keepNext/>
                  <w:numPr>
                    <w:ilvl w:val="0"/>
                    <w:numId w:val="1"/>
                  </w:numPr>
                  <w:suppressAutoHyphens/>
                  <w:spacing w:after="0" w:line="240" w:lineRule="auto"/>
                  <w:jc w:val="center"/>
                  <w:outlineLvl w:val="0"/>
                  <w:rPr>
                    <w:rFonts w:ascii="Times New Roman" w:eastAsia="Times New Roman" w:hAnsi="Times New Roman"/>
                    <w:b/>
                    <w:spacing w:val="30"/>
                    <w:w w:val="120"/>
                    <w:sz w:val="26"/>
                    <w:szCs w:val="26"/>
                    <w:lang w:eastAsia="ar-SA"/>
                  </w:rPr>
                </w:pPr>
                <w:r w:rsidRPr="00822295">
                  <w:rPr>
                    <w:rFonts w:ascii="Times New Roman" w:eastAsia="Times New Roman" w:hAnsi="Times New Roman"/>
                    <w:b/>
                    <w:spacing w:val="30"/>
                    <w:w w:val="120"/>
                    <w:sz w:val="26"/>
                    <w:szCs w:val="26"/>
                    <w:lang w:eastAsia="ar-SA"/>
                  </w:rPr>
                  <w:t>Пенсионный фонд Российской Федерации</w:t>
                </w:r>
              </w:p>
              <w:p w:rsidR="00601FBD" w:rsidRDefault="00601FBD" w:rsidP="00822295">
                <w:pPr>
                  <w:jc w:val="center"/>
                </w:pPr>
                <w:r w:rsidRPr="00822295">
                  <w:rPr>
                    <w:rFonts w:ascii="Times New Roman" w:eastAsia="Times New Roman" w:hAnsi="Times New Roman"/>
                    <w:sz w:val="24"/>
                    <w:szCs w:val="24"/>
                    <w:lang w:eastAsia="ru-RU"/>
                  </w:rPr>
                  <w:t>Государственное учреждение – Главное управление ПФР № 9              по г. Москве и Московской области</w:t>
                </w:r>
                <w:r w:rsidR="00AE739C">
                  <w:pict>
                    <v:rect id="_x0000_i1025" style="width:0;height:1.5pt" o:hralign="center" o:hrstd="t" o:hr="t" fillcolor="gray" stroked="f"/>
                  </w:pict>
                </w:r>
              </w:p>
              <w:p w:rsidR="00601FBD" w:rsidRDefault="00601FBD" w:rsidP="00E60B04"/>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8">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75B3944"/>
    <w:multiLevelType w:val="multilevel"/>
    <w:tmpl w:val="333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1"/>
  </w:num>
  <w:num w:numId="9">
    <w:abstractNumId w:val="6"/>
  </w:num>
  <w:num w:numId="10">
    <w:abstractNumId w:val="16"/>
  </w:num>
  <w:num w:numId="11">
    <w:abstractNumId w:val="4"/>
  </w:num>
  <w:num w:numId="12">
    <w:abstractNumId w:val="17"/>
  </w:num>
  <w:num w:numId="13">
    <w:abstractNumId w:val="5"/>
  </w:num>
  <w:num w:numId="14">
    <w:abstractNumId w:val="1"/>
  </w:num>
  <w:num w:numId="15">
    <w:abstractNumId w:val="3"/>
  </w:num>
  <w:num w:numId="16">
    <w:abstractNumId w:val="7"/>
  </w:num>
  <w:num w:numId="17">
    <w:abstractNumId w:val="13"/>
  </w:num>
  <w:num w:numId="18">
    <w:abstractNumId w:val="2"/>
  </w:num>
  <w:num w:numId="19">
    <w:abstractNumId w:val="8"/>
  </w:num>
  <w:num w:numId="20">
    <w:abstractNumId w:val="10"/>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hdrShapeDefaults>
    <o:shapedefaults v:ext="edit" spidmax="26626"/>
    <o:shapelayout v:ext="edit">
      <o:idmap v:ext="edit" data="2"/>
    </o:shapelayout>
  </w:hdrShapeDefaults>
  <w:footnotePr>
    <w:footnote w:id="0"/>
    <w:footnote w:id="1"/>
  </w:footnotePr>
  <w:endnotePr>
    <w:endnote w:id="0"/>
    <w:endnote w:id="1"/>
  </w:endnotePr>
  <w:compat/>
  <w:rsids>
    <w:rsidRoot w:val="00E60B04"/>
    <w:rsid w:val="0000019C"/>
    <w:rsid w:val="00002968"/>
    <w:rsid w:val="00011795"/>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71EC"/>
    <w:rsid w:val="00071922"/>
    <w:rsid w:val="00075ACA"/>
    <w:rsid w:val="00083733"/>
    <w:rsid w:val="000A01D0"/>
    <w:rsid w:val="000A2B05"/>
    <w:rsid w:val="000A72B7"/>
    <w:rsid w:val="000B2C8F"/>
    <w:rsid w:val="000B4D43"/>
    <w:rsid w:val="000B6089"/>
    <w:rsid w:val="000B63DF"/>
    <w:rsid w:val="000C02D5"/>
    <w:rsid w:val="000C4795"/>
    <w:rsid w:val="000C4F0D"/>
    <w:rsid w:val="000C59F5"/>
    <w:rsid w:val="000E22FC"/>
    <w:rsid w:val="000E6E0C"/>
    <w:rsid w:val="000F392A"/>
    <w:rsid w:val="000F4F03"/>
    <w:rsid w:val="000F6170"/>
    <w:rsid w:val="0010145E"/>
    <w:rsid w:val="00103B26"/>
    <w:rsid w:val="00106994"/>
    <w:rsid w:val="001113C4"/>
    <w:rsid w:val="00126F3B"/>
    <w:rsid w:val="00127FBC"/>
    <w:rsid w:val="00132429"/>
    <w:rsid w:val="001451BF"/>
    <w:rsid w:val="00150AFA"/>
    <w:rsid w:val="0015121B"/>
    <w:rsid w:val="00153741"/>
    <w:rsid w:val="00157A99"/>
    <w:rsid w:val="00167F83"/>
    <w:rsid w:val="001752DD"/>
    <w:rsid w:val="00176833"/>
    <w:rsid w:val="00187167"/>
    <w:rsid w:val="00196650"/>
    <w:rsid w:val="001A07DB"/>
    <w:rsid w:val="001A4C69"/>
    <w:rsid w:val="001A5C99"/>
    <w:rsid w:val="001A5E41"/>
    <w:rsid w:val="001A62E4"/>
    <w:rsid w:val="001A6B18"/>
    <w:rsid w:val="001A712C"/>
    <w:rsid w:val="001B3DC0"/>
    <w:rsid w:val="001B44B5"/>
    <w:rsid w:val="001B52EC"/>
    <w:rsid w:val="001B6600"/>
    <w:rsid w:val="001B68EC"/>
    <w:rsid w:val="001C3802"/>
    <w:rsid w:val="001C45E8"/>
    <w:rsid w:val="001C4964"/>
    <w:rsid w:val="001D40A5"/>
    <w:rsid w:val="001D49CB"/>
    <w:rsid w:val="001D4FCD"/>
    <w:rsid w:val="001F4028"/>
    <w:rsid w:val="00215B73"/>
    <w:rsid w:val="00216D74"/>
    <w:rsid w:val="0022232F"/>
    <w:rsid w:val="0022767C"/>
    <w:rsid w:val="00227BC1"/>
    <w:rsid w:val="002305C8"/>
    <w:rsid w:val="002358DB"/>
    <w:rsid w:val="00237CA4"/>
    <w:rsid w:val="002418CF"/>
    <w:rsid w:val="0024498D"/>
    <w:rsid w:val="002456B6"/>
    <w:rsid w:val="00245954"/>
    <w:rsid w:val="00245F19"/>
    <w:rsid w:val="00246819"/>
    <w:rsid w:val="0025023E"/>
    <w:rsid w:val="002512EC"/>
    <w:rsid w:val="00255EA4"/>
    <w:rsid w:val="002566CC"/>
    <w:rsid w:val="002723FB"/>
    <w:rsid w:val="0028457F"/>
    <w:rsid w:val="002920A6"/>
    <w:rsid w:val="002C0B23"/>
    <w:rsid w:val="002C7CEE"/>
    <w:rsid w:val="002D2D76"/>
    <w:rsid w:val="002D4787"/>
    <w:rsid w:val="002E3226"/>
    <w:rsid w:val="002E641A"/>
    <w:rsid w:val="002F2B7E"/>
    <w:rsid w:val="002F5379"/>
    <w:rsid w:val="00310C1D"/>
    <w:rsid w:val="0031146A"/>
    <w:rsid w:val="0031748F"/>
    <w:rsid w:val="00323456"/>
    <w:rsid w:val="0032444D"/>
    <w:rsid w:val="003274E2"/>
    <w:rsid w:val="003317B4"/>
    <w:rsid w:val="00331E05"/>
    <w:rsid w:val="00340017"/>
    <w:rsid w:val="00340932"/>
    <w:rsid w:val="00340CA8"/>
    <w:rsid w:val="0034298A"/>
    <w:rsid w:val="00344344"/>
    <w:rsid w:val="00350EA7"/>
    <w:rsid w:val="003535BD"/>
    <w:rsid w:val="00361EC1"/>
    <w:rsid w:val="003666BD"/>
    <w:rsid w:val="00367F24"/>
    <w:rsid w:val="00390439"/>
    <w:rsid w:val="003A0E66"/>
    <w:rsid w:val="003A1DBB"/>
    <w:rsid w:val="003A610C"/>
    <w:rsid w:val="003A71DB"/>
    <w:rsid w:val="003B4134"/>
    <w:rsid w:val="003B6D94"/>
    <w:rsid w:val="003D11F8"/>
    <w:rsid w:val="003D1BA0"/>
    <w:rsid w:val="003E24F4"/>
    <w:rsid w:val="003E4459"/>
    <w:rsid w:val="003E499A"/>
    <w:rsid w:val="003F0F57"/>
    <w:rsid w:val="00403A83"/>
    <w:rsid w:val="0040412D"/>
    <w:rsid w:val="004073E9"/>
    <w:rsid w:val="00414CD3"/>
    <w:rsid w:val="0041512A"/>
    <w:rsid w:val="004201A9"/>
    <w:rsid w:val="0042199F"/>
    <w:rsid w:val="00422A5E"/>
    <w:rsid w:val="004259DA"/>
    <w:rsid w:val="0043100C"/>
    <w:rsid w:val="004315B7"/>
    <w:rsid w:val="00431749"/>
    <w:rsid w:val="00431D39"/>
    <w:rsid w:val="0043274C"/>
    <w:rsid w:val="00446A8E"/>
    <w:rsid w:val="00451AFF"/>
    <w:rsid w:val="004571AB"/>
    <w:rsid w:val="00457E26"/>
    <w:rsid w:val="004718E6"/>
    <w:rsid w:val="00473846"/>
    <w:rsid w:val="00482A90"/>
    <w:rsid w:val="00483BA7"/>
    <w:rsid w:val="004842F4"/>
    <w:rsid w:val="00484612"/>
    <w:rsid w:val="00485C84"/>
    <w:rsid w:val="0049349F"/>
    <w:rsid w:val="00497292"/>
    <w:rsid w:val="004A1583"/>
    <w:rsid w:val="004B59A7"/>
    <w:rsid w:val="004B6177"/>
    <w:rsid w:val="004C05CC"/>
    <w:rsid w:val="004D345D"/>
    <w:rsid w:val="004D45B9"/>
    <w:rsid w:val="004D4C24"/>
    <w:rsid w:val="004E1A36"/>
    <w:rsid w:val="004E2BEF"/>
    <w:rsid w:val="004F11FF"/>
    <w:rsid w:val="004F61D4"/>
    <w:rsid w:val="004F792C"/>
    <w:rsid w:val="004F7978"/>
    <w:rsid w:val="00503C45"/>
    <w:rsid w:val="00503EA6"/>
    <w:rsid w:val="00512ADF"/>
    <w:rsid w:val="00513F0D"/>
    <w:rsid w:val="00514428"/>
    <w:rsid w:val="00522EA5"/>
    <w:rsid w:val="00534BF3"/>
    <w:rsid w:val="00546DD4"/>
    <w:rsid w:val="0055221F"/>
    <w:rsid w:val="005545E9"/>
    <w:rsid w:val="0056043F"/>
    <w:rsid w:val="005609EC"/>
    <w:rsid w:val="00561FC1"/>
    <w:rsid w:val="005627E1"/>
    <w:rsid w:val="00571C96"/>
    <w:rsid w:val="00575CAF"/>
    <w:rsid w:val="0057721E"/>
    <w:rsid w:val="00580788"/>
    <w:rsid w:val="00581639"/>
    <w:rsid w:val="005816E7"/>
    <w:rsid w:val="00581F23"/>
    <w:rsid w:val="00597073"/>
    <w:rsid w:val="005A041F"/>
    <w:rsid w:val="005A562E"/>
    <w:rsid w:val="005A64D3"/>
    <w:rsid w:val="005A6E4C"/>
    <w:rsid w:val="005B111A"/>
    <w:rsid w:val="005B18C8"/>
    <w:rsid w:val="005B35B8"/>
    <w:rsid w:val="005B5592"/>
    <w:rsid w:val="005C0936"/>
    <w:rsid w:val="005C10C5"/>
    <w:rsid w:val="005C279B"/>
    <w:rsid w:val="005C512A"/>
    <w:rsid w:val="005C6142"/>
    <w:rsid w:val="005E2336"/>
    <w:rsid w:val="005E7C7A"/>
    <w:rsid w:val="005F399C"/>
    <w:rsid w:val="005F66AE"/>
    <w:rsid w:val="005F677D"/>
    <w:rsid w:val="005F7FD1"/>
    <w:rsid w:val="006000F7"/>
    <w:rsid w:val="00600145"/>
    <w:rsid w:val="00601FBD"/>
    <w:rsid w:val="00604696"/>
    <w:rsid w:val="006057FB"/>
    <w:rsid w:val="00610D39"/>
    <w:rsid w:val="006125F0"/>
    <w:rsid w:val="006143E0"/>
    <w:rsid w:val="00615567"/>
    <w:rsid w:val="006165DC"/>
    <w:rsid w:val="00617450"/>
    <w:rsid w:val="00617453"/>
    <w:rsid w:val="0062444C"/>
    <w:rsid w:val="00624D1A"/>
    <w:rsid w:val="00625C9F"/>
    <w:rsid w:val="00632DD2"/>
    <w:rsid w:val="00634E7F"/>
    <w:rsid w:val="00636710"/>
    <w:rsid w:val="006373BC"/>
    <w:rsid w:val="006427D4"/>
    <w:rsid w:val="00644172"/>
    <w:rsid w:val="0064484A"/>
    <w:rsid w:val="00647D8D"/>
    <w:rsid w:val="00656D7D"/>
    <w:rsid w:val="006600CA"/>
    <w:rsid w:val="00660127"/>
    <w:rsid w:val="00661444"/>
    <w:rsid w:val="00661A45"/>
    <w:rsid w:val="006626E7"/>
    <w:rsid w:val="00662CCA"/>
    <w:rsid w:val="006671A0"/>
    <w:rsid w:val="00667E5C"/>
    <w:rsid w:val="00667F2A"/>
    <w:rsid w:val="0067094D"/>
    <w:rsid w:val="00675A01"/>
    <w:rsid w:val="006762D7"/>
    <w:rsid w:val="00693A16"/>
    <w:rsid w:val="0069413E"/>
    <w:rsid w:val="006943AF"/>
    <w:rsid w:val="0069512D"/>
    <w:rsid w:val="006957B7"/>
    <w:rsid w:val="00696B43"/>
    <w:rsid w:val="006A3108"/>
    <w:rsid w:val="006A6C22"/>
    <w:rsid w:val="006A7740"/>
    <w:rsid w:val="006A7A14"/>
    <w:rsid w:val="006B12A1"/>
    <w:rsid w:val="006B266B"/>
    <w:rsid w:val="006B68DF"/>
    <w:rsid w:val="006C4154"/>
    <w:rsid w:val="006C62AC"/>
    <w:rsid w:val="006D4724"/>
    <w:rsid w:val="006D4D28"/>
    <w:rsid w:val="006D6333"/>
    <w:rsid w:val="006E3277"/>
    <w:rsid w:val="006E3527"/>
    <w:rsid w:val="006E357B"/>
    <w:rsid w:val="006E559B"/>
    <w:rsid w:val="006F1137"/>
    <w:rsid w:val="00704828"/>
    <w:rsid w:val="007100F8"/>
    <w:rsid w:val="0071352B"/>
    <w:rsid w:val="007156A3"/>
    <w:rsid w:val="00720D17"/>
    <w:rsid w:val="00733BF1"/>
    <w:rsid w:val="00734606"/>
    <w:rsid w:val="00742B24"/>
    <w:rsid w:val="00751ED9"/>
    <w:rsid w:val="00751FCD"/>
    <w:rsid w:val="00755782"/>
    <w:rsid w:val="007564CE"/>
    <w:rsid w:val="00762E88"/>
    <w:rsid w:val="00763A34"/>
    <w:rsid w:val="007701F9"/>
    <w:rsid w:val="00773D33"/>
    <w:rsid w:val="00774DE1"/>
    <w:rsid w:val="007871B7"/>
    <w:rsid w:val="007876C1"/>
    <w:rsid w:val="00792063"/>
    <w:rsid w:val="00796C54"/>
    <w:rsid w:val="007A3344"/>
    <w:rsid w:val="007A389C"/>
    <w:rsid w:val="007B67F4"/>
    <w:rsid w:val="007C02FD"/>
    <w:rsid w:val="007C6C43"/>
    <w:rsid w:val="007D0805"/>
    <w:rsid w:val="007D3D2C"/>
    <w:rsid w:val="007D4E20"/>
    <w:rsid w:val="007E3AA3"/>
    <w:rsid w:val="007E4B1E"/>
    <w:rsid w:val="007E4EEE"/>
    <w:rsid w:val="007E4EF1"/>
    <w:rsid w:val="007E6626"/>
    <w:rsid w:val="007F57B4"/>
    <w:rsid w:val="007F6462"/>
    <w:rsid w:val="007F781B"/>
    <w:rsid w:val="00801685"/>
    <w:rsid w:val="00804937"/>
    <w:rsid w:val="008121BC"/>
    <w:rsid w:val="0081308B"/>
    <w:rsid w:val="00822295"/>
    <w:rsid w:val="0082231A"/>
    <w:rsid w:val="00825D70"/>
    <w:rsid w:val="00825E2A"/>
    <w:rsid w:val="008275D8"/>
    <w:rsid w:val="00831D05"/>
    <w:rsid w:val="00837708"/>
    <w:rsid w:val="0084622A"/>
    <w:rsid w:val="00847394"/>
    <w:rsid w:val="00861B9F"/>
    <w:rsid w:val="00861F9C"/>
    <w:rsid w:val="008656E6"/>
    <w:rsid w:val="008710CA"/>
    <w:rsid w:val="00871563"/>
    <w:rsid w:val="008721B1"/>
    <w:rsid w:val="00875EA8"/>
    <w:rsid w:val="00877512"/>
    <w:rsid w:val="00880AF7"/>
    <w:rsid w:val="00883C40"/>
    <w:rsid w:val="00885E9C"/>
    <w:rsid w:val="008A01F9"/>
    <w:rsid w:val="008A1587"/>
    <w:rsid w:val="008A560F"/>
    <w:rsid w:val="008A685E"/>
    <w:rsid w:val="008A774F"/>
    <w:rsid w:val="008B1410"/>
    <w:rsid w:val="008B2DEE"/>
    <w:rsid w:val="008B3ED4"/>
    <w:rsid w:val="008B3EDB"/>
    <w:rsid w:val="008B59E3"/>
    <w:rsid w:val="008C257D"/>
    <w:rsid w:val="008C726C"/>
    <w:rsid w:val="008E585F"/>
    <w:rsid w:val="008E6261"/>
    <w:rsid w:val="008F1D40"/>
    <w:rsid w:val="008F5DE3"/>
    <w:rsid w:val="008F63A3"/>
    <w:rsid w:val="008F65B8"/>
    <w:rsid w:val="00901ACB"/>
    <w:rsid w:val="00902265"/>
    <w:rsid w:val="0091005A"/>
    <w:rsid w:val="0091328F"/>
    <w:rsid w:val="0091406E"/>
    <w:rsid w:val="00925960"/>
    <w:rsid w:val="009276D1"/>
    <w:rsid w:val="0092781F"/>
    <w:rsid w:val="00930E5C"/>
    <w:rsid w:val="00933324"/>
    <w:rsid w:val="00933655"/>
    <w:rsid w:val="009340D0"/>
    <w:rsid w:val="00934AD6"/>
    <w:rsid w:val="009364D4"/>
    <w:rsid w:val="00937821"/>
    <w:rsid w:val="0094032D"/>
    <w:rsid w:val="00944051"/>
    <w:rsid w:val="009452EC"/>
    <w:rsid w:val="00952A48"/>
    <w:rsid w:val="0095432C"/>
    <w:rsid w:val="00957A35"/>
    <w:rsid w:val="00957AC9"/>
    <w:rsid w:val="00964638"/>
    <w:rsid w:val="00992F10"/>
    <w:rsid w:val="0099418F"/>
    <w:rsid w:val="00995093"/>
    <w:rsid w:val="009A3A3D"/>
    <w:rsid w:val="009A6221"/>
    <w:rsid w:val="009B11EB"/>
    <w:rsid w:val="009B6449"/>
    <w:rsid w:val="009C765E"/>
    <w:rsid w:val="009D2258"/>
    <w:rsid w:val="009D23F7"/>
    <w:rsid w:val="009D58DB"/>
    <w:rsid w:val="009D5EC3"/>
    <w:rsid w:val="009D60A3"/>
    <w:rsid w:val="009D7FF4"/>
    <w:rsid w:val="009E0B13"/>
    <w:rsid w:val="009E162C"/>
    <w:rsid w:val="009E1EBD"/>
    <w:rsid w:val="00A02C44"/>
    <w:rsid w:val="00A034F0"/>
    <w:rsid w:val="00A062D3"/>
    <w:rsid w:val="00A07AA9"/>
    <w:rsid w:val="00A11976"/>
    <w:rsid w:val="00A125D5"/>
    <w:rsid w:val="00A34D04"/>
    <w:rsid w:val="00A36711"/>
    <w:rsid w:val="00A42302"/>
    <w:rsid w:val="00A45E0E"/>
    <w:rsid w:val="00A45FE9"/>
    <w:rsid w:val="00A474DB"/>
    <w:rsid w:val="00A526C9"/>
    <w:rsid w:val="00A5423C"/>
    <w:rsid w:val="00A605BE"/>
    <w:rsid w:val="00A61958"/>
    <w:rsid w:val="00A674BB"/>
    <w:rsid w:val="00A709D3"/>
    <w:rsid w:val="00A75766"/>
    <w:rsid w:val="00A760E5"/>
    <w:rsid w:val="00A76490"/>
    <w:rsid w:val="00A86AAE"/>
    <w:rsid w:val="00A90FD7"/>
    <w:rsid w:val="00A9431C"/>
    <w:rsid w:val="00A976F0"/>
    <w:rsid w:val="00AA4F05"/>
    <w:rsid w:val="00AC2602"/>
    <w:rsid w:val="00AC4D5D"/>
    <w:rsid w:val="00AC7844"/>
    <w:rsid w:val="00AD1AFB"/>
    <w:rsid w:val="00AD2477"/>
    <w:rsid w:val="00AD5086"/>
    <w:rsid w:val="00AE0F98"/>
    <w:rsid w:val="00AE27AB"/>
    <w:rsid w:val="00AE2B44"/>
    <w:rsid w:val="00AE3E59"/>
    <w:rsid w:val="00AE57B3"/>
    <w:rsid w:val="00AE739C"/>
    <w:rsid w:val="00AF33E2"/>
    <w:rsid w:val="00AF4719"/>
    <w:rsid w:val="00AF5255"/>
    <w:rsid w:val="00AF761E"/>
    <w:rsid w:val="00B02F3E"/>
    <w:rsid w:val="00B2018B"/>
    <w:rsid w:val="00B272D6"/>
    <w:rsid w:val="00B30528"/>
    <w:rsid w:val="00B30779"/>
    <w:rsid w:val="00B3434A"/>
    <w:rsid w:val="00B372FE"/>
    <w:rsid w:val="00B44F16"/>
    <w:rsid w:val="00B548D8"/>
    <w:rsid w:val="00B626CE"/>
    <w:rsid w:val="00B65FA9"/>
    <w:rsid w:val="00B6601E"/>
    <w:rsid w:val="00B67A4C"/>
    <w:rsid w:val="00B728C7"/>
    <w:rsid w:val="00B728E7"/>
    <w:rsid w:val="00B808AD"/>
    <w:rsid w:val="00B87C7F"/>
    <w:rsid w:val="00B925A8"/>
    <w:rsid w:val="00B9607B"/>
    <w:rsid w:val="00BA1C92"/>
    <w:rsid w:val="00BB4ACC"/>
    <w:rsid w:val="00BC1055"/>
    <w:rsid w:val="00BC5781"/>
    <w:rsid w:val="00BC7405"/>
    <w:rsid w:val="00BD17FF"/>
    <w:rsid w:val="00BD3406"/>
    <w:rsid w:val="00BD3446"/>
    <w:rsid w:val="00BD4572"/>
    <w:rsid w:val="00BF240E"/>
    <w:rsid w:val="00BF4246"/>
    <w:rsid w:val="00BF7492"/>
    <w:rsid w:val="00C058EE"/>
    <w:rsid w:val="00C0688D"/>
    <w:rsid w:val="00C06AED"/>
    <w:rsid w:val="00C10873"/>
    <w:rsid w:val="00C112CC"/>
    <w:rsid w:val="00C215AE"/>
    <w:rsid w:val="00C22CC8"/>
    <w:rsid w:val="00C26D53"/>
    <w:rsid w:val="00C272E0"/>
    <w:rsid w:val="00C42977"/>
    <w:rsid w:val="00C455EC"/>
    <w:rsid w:val="00C52A1F"/>
    <w:rsid w:val="00C57C42"/>
    <w:rsid w:val="00C64EE9"/>
    <w:rsid w:val="00C65FC4"/>
    <w:rsid w:val="00C71F04"/>
    <w:rsid w:val="00C76728"/>
    <w:rsid w:val="00C8088E"/>
    <w:rsid w:val="00C85402"/>
    <w:rsid w:val="00CA17A6"/>
    <w:rsid w:val="00CA20CF"/>
    <w:rsid w:val="00CA2A0F"/>
    <w:rsid w:val="00CA6F3E"/>
    <w:rsid w:val="00CC1D9A"/>
    <w:rsid w:val="00CC490F"/>
    <w:rsid w:val="00CD5F39"/>
    <w:rsid w:val="00CE154D"/>
    <w:rsid w:val="00CE220B"/>
    <w:rsid w:val="00CE4883"/>
    <w:rsid w:val="00CF4BC8"/>
    <w:rsid w:val="00D05DDC"/>
    <w:rsid w:val="00D06B80"/>
    <w:rsid w:val="00D167EA"/>
    <w:rsid w:val="00D225A3"/>
    <w:rsid w:val="00D235BA"/>
    <w:rsid w:val="00D433B5"/>
    <w:rsid w:val="00D439C8"/>
    <w:rsid w:val="00D46447"/>
    <w:rsid w:val="00D5354D"/>
    <w:rsid w:val="00D75CB5"/>
    <w:rsid w:val="00D82033"/>
    <w:rsid w:val="00D8701D"/>
    <w:rsid w:val="00D94F5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D5E9D"/>
    <w:rsid w:val="00DE70BF"/>
    <w:rsid w:val="00DF32BD"/>
    <w:rsid w:val="00E14931"/>
    <w:rsid w:val="00E16602"/>
    <w:rsid w:val="00E23568"/>
    <w:rsid w:val="00E3303E"/>
    <w:rsid w:val="00E355A4"/>
    <w:rsid w:val="00E42538"/>
    <w:rsid w:val="00E47A01"/>
    <w:rsid w:val="00E5131D"/>
    <w:rsid w:val="00E538B9"/>
    <w:rsid w:val="00E549B1"/>
    <w:rsid w:val="00E56302"/>
    <w:rsid w:val="00E56A5D"/>
    <w:rsid w:val="00E60B04"/>
    <w:rsid w:val="00E67237"/>
    <w:rsid w:val="00E67481"/>
    <w:rsid w:val="00E738E8"/>
    <w:rsid w:val="00E75CCC"/>
    <w:rsid w:val="00E7622C"/>
    <w:rsid w:val="00E842D2"/>
    <w:rsid w:val="00EA088A"/>
    <w:rsid w:val="00EA2213"/>
    <w:rsid w:val="00EA2FBF"/>
    <w:rsid w:val="00EA3B50"/>
    <w:rsid w:val="00EA4F2D"/>
    <w:rsid w:val="00EA7E59"/>
    <w:rsid w:val="00EB0F8E"/>
    <w:rsid w:val="00EC408E"/>
    <w:rsid w:val="00ED57D2"/>
    <w:rsid w:val="00ED6590"/>
    <w:rsid w:val="00EE19B0"/>
    <w:rsid w:val="00EE19EE"/>
    <w:rsid w:val="00EE5D1A"/>
    <w:rsid w:val="00EE65E7"/>
    <w:rsid w:val="00EF2E90"/>
    <w:rsid w:val="00EF2F72"/>
    <w:rsid w:val="00EF64AE"/>
    <w:rsid w:val="00EF7016"/>
    <w:rsid w:val="00F004BC"/>
    <w:rsid w:val="00F04996"/>
    <w:rsid w:val="00F06486"/>
    <w:rsid w:val="00F1049B"/>
    <w:rsid w:val="00F11FD1"/>
    <w:rsid w:val="00F167F3"/>
    <w:rsid w:val="00F17472"/>
    <w:rsid w:val="00F17B44"/>
    <w:rsid w:val="00F21B8F"/>
    <w:rsid w:val="00F31C7A"/>
    <w:rsid w:val="00F36435"/>
    <w:rsid w:val="00F379C1"/>
    <w:rsid w:val="00F4211F"/>
    <w:rsid w:val="00F437D0"/>
    <w:rsid w:val="00F506CF"/>
    <w:rsid w:val="00F53286"/>
    <w:rsid w:val="00F56C33"/>
    <w:rsid w:val="00F579C0"/>
    <w:rsid w:val="00F60859"/>
    <w:rsid w:val="00F62BA2"/>
    <w:rsid w:val="00F65798"/>
    <w:rsid w:val="00F7089A"/>
    <w:rsid w:val="00F72AC1"/>
    <w:rsid w:val="00F737F4"/>
    <w:rsid w:val="00F75DF7"/>
    <w:rsid w:val="00F92922"/>
    <w:rsid w:val="00F94B02"/>
    <w:rsid w:val="00F96653"/>
    <w:rsid w:val="00FA2EFC"/>
    <w:rsid w:val="00FA620E"/>
    <w:rsid w:val="00FA7930"/>
    <w:rsid w:val="00FA7E87"/>
    <w:rsid w:val="00FB082B"/>
    <w:rsid w:val="00FB29DB"/>
    <w:rsid w:val="00FB5561"/>
    <w:rsid w:val="00FC2476"/>
    <w:rsid w:val="00FC74FC"/>
    <w:rsid w:val="00FD3296"/>
    <w:rsid w:val="00FD3EF6"/>
    <w:rsid w:val="00FE052E"/>
    <w:rsid w:val="00FE1C80"/>
    <w:rsid w:val="00FE24AD"/>
    <w:rsid w:val="00FE2C4C"/>
    <w:rsid w:val="00FE4E4D"/>
    <w:rsid w:val="00FE6459"/>
    <w:rsid w:val="00FF0AAF"/>
    <w:rsid w:val="00FF1379"/>
    <w:rsid w:val="00FF38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7D975-351C-4D01-B214-B077DE74D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467</Words>
  <Characters>2668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3129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Адми</cp:lastModifiedBy>
  <cp:revision>2</cp:revision>
  <cp:lastPrinted>2019-09-25T08:38:00Z</cp:lastPrinted>
  <dcterms:created xsi:type="dcterms:W3CDTF">2020-06-21T14:43:00Z</dcterms:created>
  <dcterms:modified xsi:type="dcterms:W3CDTF">2020-06-21T14:43:00Z</dcterms:modified>
</cp:coreProperties>
</file>