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58D" w:rsidRDefault="0006258D" w:rsidP="0006258D">
      <w:pPr>
        <w:pStyle w:val="1"/>
        <w:jc w:val="center"/>
        <w:rPr>
          <w:sz w:val="28"/>
          <w:szCs w:val="28"/>
        </w:rPr>
      </w:pPr>
      <w:r w:rsidRPr="0006258D">
        <w:rPr>
          <w:sz w:val="28"/>
          <w:szCs w:val="28"/>
        </w:rPr>
        <w:t xml:space="preserve">С 1 января 2020 года страховые пенсии </w:t>
      </w:r>
      <w:proofErr w:type="gramStart"/>
      <w:r w:rsidRPr="0006258D">
        <w:rPr>
          <w:sz w:val="28"/>
          <w:szCs w:val="28"/>
        </w:rPr>
        <w:t>неработающих</w:t>
      </w:r>
      <w:proofErr w:type="gramEnd"/>
    </w:p>
    <w:p w:rsidR="0006258D" w:rsidRPr="0006258D" w:rsidRDefault="0006258D" w:rsidP="0006258D">
      <w:pPr>
        <w:pStyle w:val="1"/>
        <w:jc w:val="center"/>
        <w:rPr>
          <w:sz w:val="28"/>
          <w:szCs w:val="28"/>
        </w:rPr>
      </w:pPr>
      <w:r w:rsidRPr="0006258D">
        <w:rPr>
          <w:sz w:val="28"/>
          <w:szCs w:val="28"/>
        </w:rPr>
        <w:t xml:space="preserve">пенсионеров </w:t>
      </w:r>
      <w:proofErr w:type="gramStart"/>
      <w:r w:rsidRPr="0006258D">
        <w:rPr>
          <w:sz w:val="28"/>
          <w:szCs w:val="28"/>
        </w:rPr>
        <w:t>повышены</w:t>
      </w:r>
      <w:proofErr w:type="gramEnd"/>
      <w:r w:rsidRPr="0006258D">
        <w:rPr>
          <w:sz w:val="28"/>
          <w:szCs w:val="28"/>
        </w:rPr>
        <w:t xml:space="preserve"> на 6,6%</w:t>
      </w:r>
    </w:p>
    <w:p w:rsidR="0006258D" w:rsidRDefault="0006258D" w:rsidP="0006258D">
      <w:pPr>
        <w:pStyle w:val="3"/>
      </w:pPr>
      <w:r>
        <w:t>13 января 2020  г.</w:t>
      </w:r>
    </w:p>
    <w:p w:rsidR="0006258D" w:rsidRPr="0006258D" w:rsidRDefault="0006258D" w:rsidP="0006258D"/>
    <w:p w:rsidR="0006258D" w:rsidRDefault="0006258D" w:rsidP="0006258D">
      <w:pPr>
        <w:pStyle w:val="a8"/>
        <w:spacing w:before="0" w:beforeAutospacing="0" w:after="0" w:afterAutospacing="0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1062990</wp:posOffset>
            </wp:positionV>
            <wp:extent cx="2628900" cy="2990850"/>
            <wp:effectExtent l="19050" t="0" r="0" b="0"/>
            <wp:wrapTight wrapText="bothSides">
              <wp:wrapPolygon edited="0">
                <wp:start x="-157" y="0"/>
                <wp:lineTo x="-157" y="21462"/>
                <wp:lineTo x="21600" y="21462"/>
                <wp:lineTo x="21600" y="0"/>
                <wp:lineTo x="-157" y="0"/>
              </wp:wrapPolygon>
            </wp:wrapTight>
            <wp:docPr id="3" name="Рисунок 3" descr="http://www.pfrf.ru/files/branches/moscow/Indek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pfrf.ru/files/branches/moscow/Indeksa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С 1 января 2020 года страховые пенсии нераб</w:t>
      </w:r>
      <w:r>
        <w:t>о</w:t>
      </w:r>
      <w:r>
        <w:t>тающих пенсионеров проиндексированы на 6,6%, что выше показателя прогнозной инфляции по итогам 2019 года. Размер фикс</w:t>
      </w:r>
      <w:r>
        <w:t>и</w:t>
      </w:r>
      <w:r>
        <w:t xml:space="preserve">рованной выплаты составил 5 686,25 рубля, стоимость пенсионного коэффициента - 93 рубля, </w:t>
      </w:r>
      <w:proofErr w:type="gramStart"/>
      <w:r>
        <w:t>исходя из этих показателей складывается</w:t>
      </w:r>
      <w:proofErr w:type="gramEnd"/>
      <w:r>
        <w:t xml:space="preserve"> страховая пенсия. В результате инде</w:t>
      </w:r>
      <w:r>
        <w:t>к</w:t>
      </w:r>
      <w:r>
        <w:t>сации страховая пенсия по старости большинства н</w:t>
      </w:r>
      <w:r>
        <w:t>е</w:t>
      </w:r>
      <w:r>
        <w:t>работающих пе</w:t>
      </w:r>
      <w:r>
        <w:t>н</w:t>
      </w:r>
      <w:r>
        <w:t>сионеров выросла не менее чем на одну тысячу рублей в месяц, средний размер с</w:t>
      </w:r>
      <w:r>
        <w:t>о</w:t>
      </w:r>
      <w:r>
        <w:t>ставил 16,5 тыс. рублей.</w:t>
      </w:r>
    </w:p>
    <w:p w:rsidR="0006258D" w:rsidRDefault="0006258D" w:rsidP="0006258D">
      <w:pPr>
        <w:pStyle w:val="a8"/>
        <w:spacing w:before="0" w:beforeAutospacing="0" w:after="0" w:afterAutospacing="0"/>
        <w:jc w:val="both"/>
      </w:pPr>
      <w:r>
        <w:t xml:space="preserve"> У каждого пенсионера прибавка носит индив</w:t>
      </w:r>
      <w:r>
        <w:t>и</w:t>
      </w:r>
      <w:r>
        <w:t>дуальный характер и зависит от размера пол</w:t>
      </w:r>
      <w:r>
        <w:t>у</w:t>
      </w:r>
      <w:r>
        <w:t>чаемой пенсии. К примеру, если страховая пе</w:t>
      </w:r>
      <w:r>
        <w:t>н</w:t>
      </w:r>
      <w:r>
        <w:t>сия по инвалидности неработающего пенсион</w:t>
      </w:r>
      <w:r>
        <w:t>е</w:t>
      </w:r>
      <w:r>
        <w:t xml:space="preserve">ра </w:t>
      </w:r>
      <w:proofErr w:type="gramStart"/>
      <w:r>
        <w:t>на конец</w:t>
      </w:r>
      <w:proofErr w:type="gramEnd"/>
      <w:r>
        <w:t xml:space="preserve"> 2019-го составляла 10 137 рублей, после индексации она увеличилась на 669 рублей и составила 10 806 рублей. Если страховая пе</w:t>
      </w:r>
      <w:r>
        <w:t>н</w:t>
      </w:r>
      <w:r>
        <w:t>сия по старости неработающего пенсионера на конец года составляла 16 437 рублей, после индексации она увелич</w:t>
      </w:r>
      <w:r>
        <w:t>и</w:t>
      </w:r>
      <w:r>
        <w:t>лась на 1 085 рублей и составила 17 522 рубля.</w:t>
      </w:r>
    </w:p>
    <w:p w:rsidR="0006258D" w:rsidRDefault="0006258D" w:rsidP="0006258D">
      <w:pPr>
        <w:pStyle w:val="a8"/>
        <w:spacing w:before="0" w:beforeAutospacing="0" w:after="0" w:afterAutospacing="0"/>
        <w:jc w:val="both"/>
      </w:pPr>
      <w:r>
        <w:t>Страховые пенсии в январе повышены в соответствии с введенным в 2019 году мех</w:t>
      </w:r>
      <w:r>
        <w:t>а</w:t>
      </w:r>
      <w:r>
        <w:t>низмом индексации сверх прожиточного мин</w:t>
      </w:r>
      <w:r>
        <w:t>и</w:t>
      </w:r>
      <w:r>
        <w:t>мума. Он обеспечивает прибавку к выплатам даже в том случае, если пенсионеру установлена социальная доплата. Сначала доходы пенсион</w:t>
      </w:r>
      <w:r>
        <w:t>е</w:t>
      </w:r>
      <w:r>
        <w:t>ра, включающие пенсию и другие выплаты, д</w:t>
      </w:r>
      <w:r>
        <w:t>о</w:t>
      </w:r>
      <w:r>
        <w:t>водятся социальной доплатой до прожиточного минимума пенсионера в регионе, а затем к этой сумме устанавливается прибавка по итогам индексации. Таким образом, все нер</w:t>
      </w:r>
      <w:r>
        <w:t>а</w:t>
      </w:r>
      <w:r>
        <w:t>ботающие пенсионеры, кому положена индексация, гарантированно получили пов</w:t>
      </w:r>
      <w:r>
        <w:t>ы</w:t>
      </w:r>
      <w:r>
        <w:t>шение выплат в январе.</w:t>
      </w:r>
    </w:p>
    <w:p w:rsidR="0006258D" w:rsidRDefault="0006258D" w:rsidP="0006258D">
      <w:pPr>
        <w:pStyle w:val="a8"/>
        <w:spacing w:before="0" w:beforeAutospacing="0" w:after="0" w:afterAutospacing="0"/>
        <w:jc w:val="both"/>
      </w:pPr>
      <w:r>
        <w:t>По Москве и Московской области индексация коснулась порядка 4,8 млн. неработающих пенсионеров. Выплаты пенсионерам, которые в течение 2019 года завершили работу, та</w:t>
      </w:r>
      <w:r>
        <w:t>к</w:t>
      </w:r>
      <w:r>
        <w:t xml:space="preserve">же будут </w:t>
      </w:r>
      <w:proofErr w:type="spellStart"/>
      <w:r>
        <w:t>перерасчитаны</w:t>
      </w:r>
      <w:proofErr w:type="spellEnd"/>
      <w:r>
        <w:t xml:space="preserve"> с учетом всех не у</w:t>
      </w:r>
      <w:r>
        <w:t>ч</w:t>
      </w:r>
      <w:r>
        <w:t>тенных в размере пенсии индексаций. </w:t>
      </w:r>
    </w:p>
    <w:p w:rsidR="0006258D" w:rsidRDefault="0006258D" w:rsidP="0006258D">
      <w:pPr>
        <w:pStyle w:val="a8"/>
        <w:jc w:val="both"/>
      </w:pPr>
      <w:r>
        <w:t> </w:t>
      </w:r>
    </w:p>
    <w:sectPr w:rsidR="0006258D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2B33" w:rsidRDefault="001C2B33" w:rsidP="00E60B04">
      <w:pPr>
        <w:spacing w:after="0" w:line="240" w:lineRule="auto"/>
      </w:pPr>
      <w:r>
        <w:separator/>
      </w:r>
    </w:p>
  </w:endnote>
  <w:endnote w:type="continuationSeparator" w:id="0">
    <w:p w:rsidR="001C2B33" w:rsidRDefault="001C2B33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2B33" w:rsidRDefault="001C2B33" w:rsidP="00E60B04">
      <w:pPr>
        <w:spacing w:after="0" w:line="240" w:lineRule="auto"/>
      </w:pPr>
      <w:r>
        <w:separator/>
      </w:r>
    </w:p>
  </w:footnote>
  <w:footnote w:type="continuationSeparator" w:id="0">
    <w:p w:rsidR="001C2B33" w:rsidRDefault="001C2B33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C031B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C031B6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6885888"/>
    <w:multiLevelType w:val="multilevel"/>
    <w:tmpl w:val="67161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5"/>
  </w:num>
  <w:num w:numId="9">
    <w:abstractNumId w:val="10"/>
  </w:num>
  <w:num w:numId="10">
    <w:abstractNumId w:val="21"/>
  </w:num>
  <w:num w:numId="11">
    <w:abstractNumId w:val="8"/>
  </w:num>
  <w:num w:numId="12">
    <w:abstractNumId w:val="22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8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3"/>
  </w:num>
  <w:num w:numId="24">
    <w:abstractNumId w:val="2"/>
  </w:num>
  <w:num w:numId="25">
    <w:abstractNumId w:val="4"/>
  </w:num>
  <w:num w:numId="26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25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258D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2E93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2B33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31B6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5CB5"/>
    <w:rsid w:val="00D80680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2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20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77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49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2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80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C88ED-5E88-498E-B08C-35082BFB8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2020-01-13T07:05:00Z</cp:lastPrinted>
  <dcterms:created xsi:type="dcterms:W3CDTF">2020-01-13T07:05:00Z</dcterms:created>
  <dcterms:modified xsi:type="dcterms:W3CDTF">2020-01-13T07:06:00Z</dcterms:modified>
</cp:coreProperties>
</file>