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79B" w:rsidRPr="00943E0B" w:rsidRDefault="00943E0B" w:rsidP="00943E0B">
      <w:pPr>
        <w:pStyle w:val="1"/>
        <w:jc w:val="center"/>
        <w:rPr>
          <w:sz w:val="28"/>
          <w:szCs w:val="28"/>
        </w:rPr>
      </w:pPr>
      <w:r w:rsidRPr="00943E0B">
        <w:rPr>
          <w:sz w:val="28"/>
          <w:szCs w:val="28"/>
        </w:rPr>
        <w:t xml:space="preserve">О </w:t>
      </w:r>
      <w:r w:rsidR="00A1479B" w:rsidRPr="00943E0B">
        <w:rPr>
          <w:sz w:val="28"/>
          <w:szCs w:val="28"/>
        </w:rPr>
        <w:t>запрет</w:t>
      </w:r>
      <w:r w:rsidRPr="00943E0B">
        <w:rPr>
          <w:sz w:val="28"/>
          <w:szCs w:val="28"/>
        </w:rPr>
        <w:t>е</w:t>
      </w:r>
      <w:r w:rsidR="00A1479B" w:rsidRPr="00943E0B">
        <w:rPr>
          <w:sz w:val="28"/>
          <w:szCs w:val="28"/>
        </w:rPr>
        <w:t xml:space="preserve"> на перевод пенсионных накоплений</w:t>
      </w:r>
    </w:p>
    <w:p w:rsidR="00A1479B" w:rsidRPr="00943E0B" w:rsidRDefault="00A1479B" w:rsidP="00A1479B">
      <w:pPr>
        <w:jc w:val="center"/>
        <w:rPr>
          <w:sz w:val="24"/>
          <w:szCs w:val="24"/>
        </w:rPr>
      </w:pPr>
    </w:p>
    <w:p w:rsidR="00A1479B" w:rsidRPr="00943E0B" w:rsidRDefault="00A1479B" w:rsidP="00A1479B">
      <w:pPr>
        <w:rPr>
          <w:rFonts w:ascii="Times New Roman" w:hAnsi="Times New Roman"/>
          <w:sz w:val="24"/>
          <w:szCs w:val="24"/>
        </w:rPr>
      </w:pPr>
      <w:r w:rsidRPr="00943E0B">
        <w:rPr>
          <w:rFonts w:ascii="Times New Roman" w:hAnsi="Times New Roman"/>
          <w:sz w:val="24"/>
          <w:szCs w:val="24"/>
        </w:rPr>
        <w:t>19 января 2021 г.</w:t>
      </w:r>
    </w:p>
    <w:p w:rsidR="00A1479B" w:rsidRPr="00943E0B" w:rsidRDefault="00D271F3" w:rsidP="00A1479B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1893570</wp:posOffset>
            </wp:positionV>
            <wp:extent cx="2990850" cy="1781810"/>
            <wp:effectExtent l="19050" t="0" r="0" b="0"/>
            <wp:wrapTight wrapText="bothSides">
              <wp:wrapPolygon edited="0">
                <wp:start x="-138" y="0"/>
                <wp:lineTo x="-138" y="21477"/>
                <wp:lineTo x="21600" y="21477"/>
                <wp:lineTo x="21600" y="0"/>
                <wp:lineTo x="-138" y="0"/>
              </wp:wrapPolygon>
            </wp:wrapTight>
            <wp:docPr id="2" name="Рисунок 5" descr="C:\Users\Vladimir\AppData\Local\Microsoft\Windows\INetCache\Content.Word\cropped-1154-3-1024x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AppData\Local\Microsoft\Windows\INetCache\Content.Word\cropped-1154-3-1024x6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78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562E" w:rsidRPr="00943E0B">
        <w:rPr>
          <w:b/>
        </w:rPr>
        <w:t>ГУ - Главное управление ПФР № 9 по г. Москве и Московской области</w:t>
      </w:r>
      <w:r w:rsidR="00F1562E" w:rsidRPr="00943E0B">
        <w:t xml:space="preserve"> информирует, что </w:t>
      </w:r>
      <w:r w:rsidR="00A1479B" w:rsidRPr="00943E0B">
        <w:t>Пенсионный фонд России подготовил проект уведомления, с помощью которого гр</w:t>
      </w:r>
      <w:r w:rsidR="00A1479B" w:rsidRPr="00943E0B">
        <w:t>а</w:t>
      </w:r>
      <w:r w:rsidR="00A1479B" w:rsidRPr="00943E0B">
        <w:t xml:space="preserve">ждане смогут установить запрет на перевод пенсионных накоплений через портал </w:t>
      </w:r>
      <w:proofErr w:type="spellStart"/>
      <w:r w:rsidR="00A1479B" w:rsidRPr="00943E0B">
        <w:t>госу</w:t>
      </w:r>
      <w:r w:rsidR="00A1479B" w:rsidRPr="00943E0B">
        <w:t>с</w:t>
      </w:r>
      <w:r w:rsidR="00A1479B" w:rsidRPr="00943E0B">
        <w:t>луг</w:t>
      </w:r>
      <w:proofErr w:type="spellEnd"/>
      <w:r w:rsidR="00A1479B" w:rsidRPr="00943E0B">
        <w:t xml:space="preserve"> – одного из двух действующих сегодня способов подачи заявления о смене пенсио</w:t>
      </w:r>
      <w:r w:rsidR="00A1479B" w:rsidRPr="00943E0B">
        <w:t>н</w:t>
      </w:r>
      <w:r w:rsidR="00A1479B" w:rsidRPr="00943E0B">
        <w:t>ного фонда. Уведомление п</w:t>
      </w:r>
      <w:r w:rsidR="00A1479B" w:rsidRPr="00943E0B">
        <w:t>о</w:t>
      </w:r>
      <w:r w:rsidR="00A1479B" w:rsidRPr="00943E0B">
        <w:t>зволяет ограничить каналы приема такого заявления до одного – клиентской слу</w:t>
      </w:r>
      <w:r w:rsidR="00A1479B" w:rsidRPr="00943E0B">
        <w:t>ж</w:t>
      </w:r>
      <w:r w:rsidR="00A1479B" w:rsidRPr="00943E0B">
        <w:t>бы ПФР, куда документ под</w:t>
      </w:r>
      <w:r w:rsidR="00A1479B" w:rsidRPr="00943E0B">
        <w:t>а</w:t>
      </w:r>
      <w:r w:rsidR="00A1479B" w:rsidRPr="00943E0B">
        <w:t>ется лично с</w:t>
      </w:r>
      <w:r w:rsidR="00A1479B" w:rsidRPr="00943E0B">
        <w:t>а</w:t>
      </w:r>
      <w:r w:rsidR="00A1479B" w:rsidRPr="00943E0B">
        <w:t xml:space="preserve">мим человеком либо его представителем. </w:t>
      </w:r>
      <w:r w:rsidR="00950144" w:rsidRPr="00943E0B">
        <w:rPr>
          <w:b/>
        </w:rPr>
        <w:t>Начальник ГУ - Главного управления ПФР № 9 по г. Мос</w:t>
      </w:r>
      <w:r w:rsidR="00950144" w:rsidRPr="00943E0B">
        <w:rPr>
          <w:b/>
        </w:rPr>
        <w:t>к</w:t>
      </w:r>
      <w:r w:rsidR="00950144" w:rsidRPr="00943E0B">
        <w:rPr>
          <w:b/>
        </w:rPr>
        <w:t>ве и Московской обла</w:t>
      </w:r>
      <w:r w:rsidR="00950144" w:rsidRPr="00943E0B">
        <w:rPr>
          <w:b/>
        </w:rPr>
        <w:t>с</w:t>
      </w:r>
      <w:r w:rsidR="00950144" w:rsidRPr="00943E0B">
        <w:rPr>
          <w:b/>
        </w:rPr>
        <w:t>ти Людмила Тарасова</w:t>
      </w:r>
      <w:r w:rsidR="00950144" w:rsidRPr="00943E0B">
        <w:t xml:space="preserve"> обр</w:t>
      </w:r>
      <w:r w:rsidR="00950144" w:rsidRPr="00943E0B">
        <w:t>а</w:t>
      </w:r>
      <w:r w:rsidR="00950144" w:rsidRPr="00943E0B">
        <w:t>тила внимание, что «н</w:t>
      </w:r>
      <w:r w:rsidR="00A1479B" w:rsidRPr="00943E0B">
        <w:t>ововв</w:t>
      </w:r>
      <w:r w:rsidR="00A1479B" w:rsidRPr="00943E0B">
        <w:t>е</w:t>
      </w:r>
      <w:r w:rsidR="00A1479B" w:rsidRPr="00943E0B">
        <w:t>дение направлено на то, чтобы дополн</w:t>
      </w:r>
      <w:r w:rsidR="00A1479B" w:rsidRPr="00943E0B">
        <w:t>и</w:t>
      </w:r>
      <w:r w:rsidR="00A1479B" w:rsidRPr="00943E0B">
        <w:t>тельно защитить права граждан и обезопасить их от неправомерного перевода средств</w:t>
      </w:r>
      <w:r w:rsidR="00950144" w:rsidRPr="00943E0B">
        <w:t>»</w:t>
      </w:r>
      <w:r w:rsidR="00A1479B" w:rsidRPr="00943E0B">
        <w:t>.</w:t>
      </w:r>
      <w:r w:rsidR="00F1562E" w:rsidRPr="00943E0B">
        <w:t xml:space="preserve"> </w:t>
      </w:r>
      <w:r w:rsidR="00A1479B" w:rsidRPr="00943E0B">
        <w:t>Приниматься уведомление будет и</w:t>
      </w:r>
      <w:r w:rsidR="00A1479B" w:rsidRPr="00943E0B">
        <w:t>с</w:t>
      </w:r>
      <w:r w:rsidR="00A1479B" w:rsidRPr="00943E0B">
        <w:t>ключительно в клиентских службах Пенсионного фонда России при личном обращении. Решение об ограничении перевода средств ч</w:t>
      </w:r>
      <w:r w:rsidR="00A1479B" w:rsidRPr="00943E0B">
        <w:t>е</w:t>
      </w:r>
      <w:r w:rsidR="00A1479B" w:rsidRPr="00943E0B">
        <w:t xml:space="preserve">рез портал </w:t>
      </w:r>
      <w:proofErr w:type="spellStart"/>
      <w:r w:rsidR="00A1479B" w:rsidRPr="00943E0B">
        <w:t>госуслуг</w:t>
      </w:r>
      <w:proofErr w:type="spellEnd"/>
      <w:r w:rsidR="00A1479B" w:rsidRPr="00943E0B">
        <w:t xml:space="preserve"> план</w:t>
      </w:r>
      <w:r w:rsidR="00A1479B" w:rsidRPr="00943E0B">
        <w:t>и</w:t>
      </w:r>
      <w:r w:rsidR="00A1479B" w:rsidRPr="00943E0B">
        <w:t>руется выносить в течение трех рабочих дней, сл</w:t>
      </w:r>
      <w:r w:rsidR="00A1479B" w:rsidRPr="00943E0B">
        <w:t>е</w:t>
      </w:r>
      <w:r w:rsidR="00A1479B" w:rsidRPr="00943E0B">
        <w:t>дующих за днем подачи уведомления в ПФР. Соо</w:t>
      </w:r>
      <w:r w:rsidR="00A1479B" w:rsidRPr="00943E0B">
        <w:t>т</w:t>
      </w:r>
      <w:r w:rsidR="00A1479B" w:rsidRPr="00943E0B">
        <w:t>ветствующий порядок приема и рассмотрения уведомления закреплен в  поправках к регламенту оказ</w:t>
      </w:r>
      <w:r w:rsidR="00A1479B" w:rsidRPr="00943E0B">
        <w:t>а</w:t>
      </w:r>
      <w:r w:rsidR="00A1479B" w:rsidRPr="00943E0B">
        <w:t>ния услуги по переводу пенсионных накоплений.</w:t>
      </w:r>
      <w:r w:rsidR="0031780D" w:rsidRPr="00943E0B">
        <w:t xml:space="preserve"> </w:t>
      </w:r>
      <w:r w:rsidR="00A1479B" w:rsidRPr="00943E0B">
        <w:t>З</w:t>
      </w:r>
      <w:r w:rsidR="00A1479B" w:rsidRPr="00943E0B">
        <w:t>а</w:t>
      </w:r>
      <w:r w:rsidR="00A1479B" w:rsidRPr="00943E0B">
        <w:t>прет на перевод накоплений распростр</w:t>
      </w:r>
      <w:r w:rsidR="00A1479B" w:rsidRPr="00943E0B">
        <w:t>а</w:t>
      </w:r>
      <w:r w:rsidR="00A1479B" w:rsidRPr="00943E0B">
        <w:t>няется на все виды заявлений – о переходе из одного НПФ в другой или из ПФР в НПФ и обратно – и действует бессрочно, до тех пор, пока человек не аннулирует его новым уведомлением, которое также можно будет подать только лично в Пенсионный фонд Ро</w:t>
      </w:r>
      <w:r w:rsidR="00A1479B" w:rsidRPr="00943E0B">
        <w:t>с</w:t>
      </w:r>
      <w:r w:rsidR="00A1479B" w:rsidRPr="00943E0B">
        <w:t>сии.</w:t>
      </w:r>
      <w:r w:rsidR="0031780D" w:rsidRPr="00943E0B">
        <w:t xml:space="preserve"> </w:t>
      </w:r>
      <w:r w:rsidR="00A1479B" w:rsidRPr="00943E0B">
        <w:t>Напомним, ранее каналы подачи заявлений в рамках переходных кампаний уже зак</w:t>
      </w:r>
      <w:r w:rsidR="00A1479B" w:rsidRPr="00943E0B">
        <w:t>о</w:t>
      </w:r>
      <w:r w:rsidR="00A1479B" w:rsidRPr="00943E0B">
        <w:t>нодательно ограничивались. С 2019 года заявления о переходе перестали приниматься по почте и через МФЦ. Вместе с другими мерами по усовершенствованию порядка пер</w:t>
      </w:r>
      <w:r w:rsidR="00A1479B" w:rsidRPr="00943E0B">
        <w:t>е</w:t>
      </w:r>
      <w:r w:rsidR="00A1479B" w:rsidRPr="00943E0B">
        <w:t>вода пенсионных накоплений – извещением о потере инвес</w:t>
      </w:r>
      <w:r w:rsidR="0031780D" w:rsidRPr="00943E0B">
        <w:t xml:space="preserve">тиционного </w:t>
      </w:r>
      <w:r w:rsidR="00A1479B" w:rsidRPr="00943E0B">
        <w:t>дохода при досрочной смене фонда и возможностью отозвать заявление о переходе в новый фонд – это позволило значительно сократить потери граждан и снизить риски незаконного п</w:t>
      </w:r>
      <w:r w:rsidR="00A1479B" w:rsidRPr="00943E0B">
        <w:t>е</w:t>
      </w:r>
      <w:r w:rsidR="00A1479B" w:rsidRPr="00943E0B">
        <w:t>ревода средств.</w:t>
      </w:r>
      <w:r w:rsidR="0031780D" w:rsidRPr="00943E0B">
        <w:t xml:space="preserve"> </w:t>
      </w:r>
      <w:r w:rsidR="00A1479B" w:rsidRPr="00943E0B">
        <w:t>Сегодня две трети всех заявлений о переводе пенсионных накоплений п</w:t>
      </w:r>
      <w:r w:rsidR="00A1479B" w:rsidRPr="00943E0B">
        <w:t>о</w:t>
      </w:r>
      <w:r w:rsidR="00A1479B" w:rsidRPr="00943E0B">
        <w:t>дается лично или через пре</w:t>
      </w:r>
      <w:r w:rsidR="00A1479B" w:rsidRPr="00943E0B">
        <w:t>д</w:t>
      </w:r>
      <w:r w:rsidR="00A1479B" w:rsidRPr="00943E0B">
        <w:t xml:space="preserve">ставителя в клиентских службах ПФР, остальные заявления направляются через портал </w:t>
      </w:r>
      <w:proofErr w:type="spellStart"/>
      <w:r w:rsidR="00A1479B" w:rsidRPr="00943E0B">
        <w:t>госуслуг</w:t>
      </w:r>
      <w:proofErr w:type="spellEnd"/>
      <w:r w:rsidR="00A1479B" w:rsidRPr="00943E0B">
        <w:t>.</w:t>
      </w:r>
      <w:r w:rsidR="0031780D" w:rsidRPr="00943E0B">
        <w:t xml:space="preserve"> </w:t>
      </w:r>
      <w:r w:rsidR="00A1479B" w:rsidRPr="00943E0B">
        <w:rPr>
          <w:rStyle w:val="a9"/>
          <w:rFonts w:eastAsia="Calibri"/>
          <w:b w:val="0"/>
        </w:rPr>
        <w:t>Проект уведомлений об ограничении и снятии огр</w:t>
      </w:r>
      <w:r w:rsidR="00A1479B" w:rsidRPr="00943E0B">
        <w:rPr>
          <w:rStyle w:val="a9"/>
          <w:rFonts w:eastAsia="Calibri"/>
          <w:b w:val="0"/>
        </w:rPr>
        <w:t>а</w:t>
      </w:r>
      <w:r w:rsidR="00A1479B" w:rsidRPr="00943E0B">
        <w:rPr>
          <w:rStyle w:val="a9"/>
          <w:rFonts w:eastAsia="Calibri"/>
          <w:b w:val="0"/>
        </w:rPr>
        <w:t>ничения на перевод пенсио</w:t>
      </w:r>
      <w:r w:rsidR="00A1479B" w:rsidRPr="00943E0B">
        <w:rPr>
          <w:rStyle w:val="a9"/>
          <w:rFonts w:eastAsia="Calibri"/>
          <w:b w:val="0"/>
        </w:rPr>
        <w:t>н</w:t>
      </w:r>
      <w:r w:rsidR="00A1479B" w:rsidRPr="00943E0B">
        <w:rPr>
          <w:rStyle w:val="a9"/>
          <w:rFonts w:eastAsia="Calibri"/>
          <w:b w:val="0"/>
        </w:rPr>
        <w:t xml:space="preserve">ных накоплений через портал </w:t>
      </w:r>
      <w:proofErr w:type="spellStart"/>
      <w:r w:rsidR="00A1479B" w:rsidRPr="00943E0B">
        <w:rPr>
          <w:rStyle w:val="a9"/>
          <w:rFonts w:eastAsia="Calibri"/>
          <w:b w:val="0"/>
        </w:rPr>
        <w:t>госуслуг</w:t>
      </w:r>
      <w:proofErr w:type="spellEnd"/>
      <w:r w:rsidR="00A1479B" w:rsidRPr="00943E0B">
        <w:rPr>
          <w:b/>
        </w:rPr>
        <w:t xml:space="preserve"> </w:t>
      </w:r>
      <w:r w:rsidR="00950144" w:rsidRPr="00943E0B">
        <w:t>представлен</w:t>
      </w:r>
      <w:r w:rsidR="00A1479B" w:rsidRPr="00943E0B">
        <w:t xml:space="preserve"> на сайте ПФР.</w:t>
      </w:r>
    </w:p>
    <w:p w:rsidR="00875965" w:rsidRPr="00777BDA" w:rsidRDefault="00875965" w:rsidP="00777BDA"/>
    <w:sectPr w:rsidR="00875965" w:rsidRPr="00777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0F6" w:rsidRDefault="008A20F6" w:rsidP="00E60B04">
      <w:pPr>
        <w:spacing w:after="0" w:line="240" w:lineRule="auto"/>
      </w:pPr>
      <w:r>
        <w:separator/>
      </w:r>
    </w:p>
  </w:endnote>
  <w:endnote w:type="continuationSeparator" w:id="0">
    <w:p w:rsidR="008A20F6" w:rsidRDefault="008A20F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0F6" w:rsidRDefault="008A20F6" w:rsidP="00E60B04">
      <w:pPr>
        <w:spacing w:after="0" w:line="240" w:lineRule="auto"/>
      </w:pPr>
      <w:r>
        <w:separator/>
      </w:r>
    </w:p>
  </w:footnote>
  <w:footnote w:type="continuationSeparator" w:id="0">
    <w:p w:rsidR="008A20F6" w:rsidRDefault="008A20F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2664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2664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26641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1780D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1B84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00CF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20F6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3E0B"/>
    <w:rsid w:val="00944051"/>
    <w:rsid w:val="009452EC"/>
    <w:rsid w:val="00950144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1DE6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1479B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271F3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2869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1376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562E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2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9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5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9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96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44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E40BC-CC01-4059-96F0-2018F2336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2021-01-19T08:52:00Z</dcterms:created>
  <dcterms:modified xsi:type="dcterms:W3CDTF">2021-01-19T08:52:00Z</dcterms:modified>
</cp:coreProperties>
</file>