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9AD" w:rsidRPr="00D119AD" w:rsidRDefault="00D119AD" w:rsidP="00D119AD">
      <w:pPr>
        <w:pStyle w:val="1"/>
        <w:jc w:val="center"/>
        <w:rPr>
          <w:sz w:val="28"/>
          <w:szCs w:val="28"/>
        </w:rPr>
      </w:pPr>
      <w:r w:rsidRPr="00D119AD">
        <w:rPr>
          <w:sz w:val="28"/>
          <w:szCs w:val="28"/>
        </w:rPr>
        <w:t>О порядке назначения пенсий в 2021 году</w:t>
      </w:r>
    </w:p>
    <w:p w:rsidR="00B23CF0" w:rsidRDefault="00D119AD" w:rsidP="00622492">
      <w:pPr>
        <w:rPr>
          <w:rFonts w:ascii="Times New Roman" w:hAnsi="Times New Roman"/>
          <w:sz w:val="24"/>
          <w:szCs w:val="24"/>
        </w:rPr>
      </w:pPr>
      <w:r w:rsidRPr="00622492">
        <w:rPr>
          <w:rFonts w:ascii="Times New Roman" w:hAnsi="Times New Roman"/>
          <w:sz w:val="24"/>
          <w:szCs w:val="24"/>
        </w:rPr>
        <w:t>28 января 2021 г.</w:t>
      </w:r>
    </w:p>
    <w:p w:rsidR="00B23CF0" w:rsidRPr="00CB02C6" w:rsidRDefault="00CB02C6" w:rsidP="00CB02C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1091565</wp:posOffset>
            </wp:positionV>
            <wp:extent cx="1704975" cy="1704975"/>
            <wp:effectExtent l="19050" t="0" r="9525" b="0"/>
            <wp:wrapTight wrapText="bothSides">
              <wp:wrapPolygon edited="0">
                <wp:start x="-241" y="0"/>
                <wp:lineTo x="-241" y="21479"/>
                <wp:lineTo x="21721" y="21479"/>
                <wp:lineTo x="21721" y="0"/>
                <wp:lineTo x="-241" y="0"/>
              </wp:wrapPolygon>
            </wp:wrapTight>
            <wp:docPr id="7" name="Рисунок 7" descr="C:\Users\Vladimir\AppData\Local\Microsoft\Windows\INetCache\Content.Word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age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19AD" w:rsidRPr="00622492">
        <w:rPr>
          <w:rFonts w:ascii="Times New Roman" w:hAnsi="Times New Roman"/>
          <w:b/>
          <w:sz w:val="24"/>
          <w:szCs w:val="24"/>
        </w:rPr>
        <w:t>ГУ - Главное управление ПФР № 9 по г. Москве и Московской области</w:t>
      </w:r>
      <w:r w:rsidR="00D119AD" w:rsidRPr="00622492">
        <w:rPr>
          <w:rFonts w:ascii="Times New Roman" w:hAnsi="Times New Roman"/>
          <w:sz w:val="24"/>
          <w:szCs w:val="24"/>
        </w:rPr>
        <w:t xml:space="preserve"> напоминает, что в  2021 году продолжает действовать переходный период по увеличению возраста, дающего право на получение пенсии по старости. В этом году по-прежнему предусмотр</w:t>
      </w:r>
      <w:r w:rsidR="00D119AD" w:rsidRPr="00622492">
        <w:rPr>
          <w:rFonts w:ascii="Times New Roman" w:hAnsi="Times New Roman"/>
          <w:sz w:val="24"/>
          <w:szCs w:val="24"/>
        </w:rPr>
        <w:t>е</w:t>
      </w:r>
      <w:r w:rsidR="00D119AD" w:rsidRPr="00622492">
        <w:rPr>
          <w:rFonts w:ascii="Times New Roman" w:hAnsi="Times New Roman"/>
          <w:sz w:val="24"/>
          <w:szCs w:val="24"/>
        </w:rPr>
        <w:t xml:space="preserve">на льгота – возраст выхода на пенсию уменьшается на 6 месяцев относительно </w:t>
      </w:r>
      <w:hyperlink r:id="rId9" w:history="1"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устано</w:t>
        </w:r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в</w:t>
        </w:r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ленного Федеральным законом повышения возраста</w:t>
        </w:r>
      </w:hyperlink>
      <w:r w:rsidR="00D119AD" w:rsidRPr="00622492">
        <w:rPr>
          <w:rFonts w:ascii="Times New Roman" w:hAnsi="Times New Roman"/>
          <w:sz w:val="24"/>
          <w:szCs w:val="24"/>
        </w:rPr>
        <w:t>. Право на страховую пенсию по ст</w:t>
      </w:r>
      <w:r w:rsidR="00D119AD" w:rsidRPr="00622492">
        <w:rPr>
          <w:rFonts w:ascii="Times New Roman" w:hAnsi="Times New Roman"/>
          <w:sz w:val="24"/>
          <w:szCs w:val="24"/>
        </w:rPr>
        <w:t>а</w:t>
      </w:r>
      <w:r w:rsidR="00D119AD" w:rsidRPr="00622492">
        <w:rPr>
          <w:rFonts w:ascii="Times New Roman" w:hAnsi="Times New Roman"/>
          <w:sz w:val="24"/>
          <w:szCs w:val="24"/>
        </w:rPr>
        <w:t>рости в 2021 году получают мужчины 61,5 лет (родившиеся в первом полугодии 1960 г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да) и женщины 56,6 лет, (родившиеся  в первом полугодии 1965 года). Помимо достиж</w:t>
      </w:r>
      <w:r w:rsidR="00D119AD" w:rsidRPr="00622492">
        <w:rPr>
          <w:rFonts w:ascii="Times New Roman" w:hAnsi="Times New Roman"/>
          <w:sz w:val="24"/>
          <w:szCs w:val="24"/>
        </w:rPr>
        <w:t>е</w:t>
      </w:r>
      <w:r w:rsidR="00D119AD" w:rsidRPr="00622492">
        <w:rPr>
          <w:rFonts w:ascii="Times New Roman" w:hAnsi="Times New Roman"/>
          <w:sz w:val="24"/>
          <w:szCs w:val="24"/>
        </w:rPr>
        <w:t>ния пенсионного возраста, для назначения страховой пенсии необходимо соблюдение мин</w:t>
      </w:r>
      <w:r w:rsidR="00D119AD" w:rsidRPr="00622492">
        <w:rPr>
          <w:rFonts w:ascii="Times New Roman" w:hAnsi="Times New Roman"/>
          <w:sz w:val="24"/>
          <w:szCs w:val="24"/>
        </w:rPr>
        <w:t>и</w:t>
      </w:r>
      <w:r w:rsidR="00D119AD" w:rsidRPr="00622492">
        <w:rPr>
          <w:rFonts w:ascii="Times New Roman" w:hAnsi="Times New Roman"/>
          <w:sz w:val="24"/>
          <w:szCs w:val="24"/>
        </w:rPr>
        <w:t>мальных требований к стажу и индивидуальному пенсионн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му коэффициенту. Право на пенсию в 2021 году возникает при наличии 12 лет страхового стажа и величины индивид</w:t>
      </w:r>
      <w:r w:rsidR="00D119AD" w:rsidRPr="00622492">
        <w:rPr>
          <w:rFonts w:ascii="Times New Roman" w:hAnsi="Times New Roman"/>
          <w:sz w:val="24"/>
          <w:szCs w:val="24"/>
        </w:rPr>
        <w:t>у</w:t>
      </w:r>
      <w:r w:rsidR="00D119AD" w:rsidRPr="00622492">
        <w:rPr>
          <w:rFonts w:ascii="Times New Roman" w:hAnsi="Times New Roman"/>
          <w:sz w:val="24"/>
          <w:szCs w:val="24"/>
        </w:rPr>
        <w:t>ального пенсионного коэффициента не менее 21. Отметим, что пенсионные льготы по-прежнему действуют для граждан, имеющих право на досрочный выход на пенсию: шахтеров и горняков, спасателей, водителей общественного транспорта и других работн</w:t>
      </w:r>
      <w:r w:rsidR="00D119AD" w:rsidRPr="00622492">
        <w:rPr>
          <w:rFonts w:ascii="Times New Roman" w:hAnsi="Times New Roman"/>
          <w:sz w:val="24"/>
          <w:szCs w:val="24"/>
        </w:rPr>
        <w:t>и</w:t>
      </w:r>
      <w:r w:rsidR="00D119AD" w:rsidRPr="00622492">
        <w:rPr>
          <w:rFonts w:ascii="Times New Roman" w:hAnsi="Times New Roman"/>
          <w:sz w:val="24"/>
          <w:szCs w:val="24"/>
        </w:rPr>
        <w:t>ков, занятых на тяжелых, опасных и вредных усл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виях труда. Льготный выход на пенсию возможен у педагогов, врачей и представителей других профессий, к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торым трудовая пенсия назначается раньше общеустановленного пенсионного возраста за выслугу лет. При этом с 2019 года назначение пенсии в таких случаях происходит также с учетом п</w:t>
      </w:r>
      <w:r w:rsidR="00D119AD" w:rsidRPr="00622492">
        <w:rPr>
          <w:rFonts w:ascii="Times New Roman" w:hAnsi="Times New Roman"/>
          <w:sz w:val="24"/>
          <w:szCs w:val="24"/>
        </w:rPr>
        <w:t>е</w:t>
      </w:r>
      <w:r w:rsidR="00D119AD" w:rsidRPr="00622492">
        <w:rPr>
          <w:rFonts w:ascii="Times New Roman" w:hAnsi="Times New Roman"/>
          <w:sz w:val="24"/>
          <w:szCs w:val="24"/>
        </w:rPr>
        <w:t>реходного периода по повышению пенсионного возраста. Досрочное назначение пенсии также предусмотрено для граждан, имеющих длительный стаж. Напомним, же</w:t>
      </w:r>
      <w:r w:rsidR="00D119AD" w:rsidRPr="00622492">
        <w:rPr>
          <w:rFonts w:ascii="Times New Roman" w:hAnsi="Times New Roman"/>
          <w:sz w:val="24"/>
          <w:szCs w:val="24"/>
        </w:rPr>
        <w:t>н</w:t>
      </w:r>
      <w:r w:rsidR="00D119AD" w:rsidRPr="00622492">
        <w:rPr>
          <w:rFonts w:ascii="Times New Roman" w:hAnsi="Times New Roman"/>
          <w:sz w:val="24"/>
          <w:szCs w:val="24"/>
        </w:rPr>
        <w:t>щины со стажем не менее 37 лет и мужчины со стажем не менее 42 года могут выйти на пенсию на два года раньше общеустановленного пенсионного возраста (но не ранее 55 и 60 лет соо</w:t>
      </w:r>
      <w:r w:rsidR="00D119AD" w:rsidRPr="00622492">
        <w:rPr>
          <w:rFonts w:ascii="Times New Roman" w:hAnsi="Times New Roman"/>
          <w:sz w:val="24"/>
          <w:szCs w:val="24"/>
        </w:rPr>
        <w:t>т</w:t>
      </w:r>
      <w:r w:rsidR="00D119AD" w:rsidRPr="00622492">
        <w:rPr>
          <w:rFonts w:ascii="Times New Roman" w:hAnsi="Times New Roman"/>
          <w:sz w:val="24"/>
          <w:szCs w:val="24"/>
        </w:rPr>
        <w:t>ветственно).</w:t>
      </w:r>
      <w:r w:rsidR="00622492" w:rsidRPr="00622492">
        <w:rPr>
          <w:rFonts w:ascii="Times New Roman" w:hAnsi="Times New Roman"/>
          <w:sz w:val="24"/>
          <w:szCs w:val="24"/>
        </w:rPr>
        <w:t xml:space="preserve"> </w:t>
      </w:r>
      <w:r w:rsidR="00D119AD" w:rsidRPr="00622492">
        <w:rPr>
          <w:rFonts w:ascii="Times New Roman" w:hAnsi="Times New Roman"/>
          <w:sz w:val="24"/>
          <w:szCs w:val="24"/>
        </w:rPr>
        <w:t>Женщины, имеющие трех и четырех детей, также получают право досрочного выхода на страховую пенсию. Для досрочного выхода на пенсию многоде</w:t>
      </w:r>
      <w:r w:rsidR="00D119AD" w:rsidRPr="00622492">
        <w:rPr>
          <w:rFonts w:ascii="Times New Roman" w:hAnsi="Times New Roman"/>
          <w:sz w:val="24"/>
          <w:szCs w:val="24"/>
        </w:rPr>
        <w:t>т</w:t>
      </w:r>
      <w:r w:rsidR="00D119AD" w:rsidRPr="00622492">
        <w:rPr>
          <w:rFonts w:ascii="Times New Roman" w:hAnsi="Times New Roman"/>
          <w:sz w:val="24"/>
          <w:szCs w:val="24"/>
        </w:rPr>
        <w:t>ным матерям необходимо иметь 15 лет страхового стажа и приобрести требуемую вел</w:t>
      </w:r>
      <w:r w:rsidR="00D119AD" w:rsidRPr="00622492">
        <w:rPr>
          <w:rFonts w:ascii="Times New Roman" w:hAnsi="Times New Roman"/>
          <w:sz w:val="24"/>
          <w:szCs w:val="24"/>
        </w:rPr>
        <w:t>и</w:t>
      </w:r>
      <w:r w:rsidR="00D119AD" w:rsidRPr="00622492">
        <w:rPr>
          <w:rFonts w:ascii="Times New Roman" w:hAnsi="Times New Roman"/>
          <w:sz w:val="24"/>
          <w:szCs w:val="24"/>
        </w:rPr>
        <w:t>чину инд</w:t>
      </w:r>
      <w:r w:rsidR="00D119AD" w:rsidRPr="00622492">
        <w:rPr>
          <w:rFonts w:ascii="Times New Roman" w:hAnsi="Times New Roman"/>
          <w:sz w:val="24"/>
          <w:szCs w:val="24"/>
        </w:rPr>
        <w:t>и</w:t>
      </w:r>
      <w:r w:rsidR="00D119AD" w:rsidRPr="00622492">
        <w:rPr>
          <w:rFonts w:ascii="Times New Roman" w:hAnsi="Times New Roman"/>
          <w:sz w:val="24"/>
          <w:szCs w:val="24"/>
        </w:rPr>
        <w:t>видуального пенсионного коэффициента (в 2021 году она составляет 21, а в дальнейшем ежегодно будет увеличиваться на 2,4 до достижения в 2025 году величины 30).</w:t>
      </w:r>
      <w:r w:rsidR="00622492" w:rsidRPr="00622492">
        <w:rPr>
          <w:rFonts w:ascii="Times New Roman" w:hAnsi="Times New Roman"/>
          <w:sz w:val="24"/>
          <w:szCs w:val="24"/>
        </w:rPr>
        <w:t xml:space="preserve"> </w:t>
      </w:r>
      <w:r w:rsidR="00D119AD" w:rsidRPr="00622492">
        <w:rPr>
          <w:rFonts w:ascii="Times New Roman" w:hAnsi="Times New Roman"/>
          <w:sz w:val="24"/>
          <w:szCs w:val="24"/>
        </w:rPr>
        <w:t>Для гра</w:t>
      </w:r>
      <w:r w:rsidR="00D119AD" w:rsidRPr="00622492">
        <w:rPr>
          <w:rFonts w:ascii="Times New Roman" w:hAnsi="Times New Roman"/>
          <w:sz w:val="24"/>
          <w:szCs w:val="24"/>
        </w:rPr>
        <w:t>ж</w:t>
      </w:r>
      <w:r w:rsidR="00D119AD" w:rsidRPr="00622492">
        <w:rPr>
          <w:rFonts w:ascii="Times New Roman" w:hAnsi="Times New Roman"/>
          <w:sz w:val="24"/>
          <w:szCs w:val="24"/>
        </w:rPr>
        <w:t xml:space="preserve">дан </w:t>
      </w:r>
      <w:proofErr w:type="spellStart"/>
      <w:r w:rsidR="00D119AD" w:rsidRPr="00622492">
        <w:rPr>
          <w:rFonts w:ascii="Times New Roman" w:hAnsi="Times New Roman"/>
          <w:sz w:val="24"/>
          <w:szCs w:val="24"/>
        </w:rPr>
        <w:t>предпенсионного</w:t>
      </w:r>
      <w:proofErr w:type="spellEnd"/>
      <w:r w:rsidR="00D119AD" w:rsidRPr="00622492">
        <w:rPr>
          <w:rFonts w:ascii="Times New Roman" w:hAnsi="Times New Roman"/>
          <w:sz w:val="24"/>
          <w:szCs w:val="24"/>
        </w:rPr>
        <w:t xml:space="preserve"> возраста сохраняется возможность выйти на пенсию раньше установленного пенсионного возраста при отсутствии возможности трудоустро</w:t>
      </w:r>
      <w:r w:rsidR="00D119AD" w:rsidRPr="00622492">
        <w:rPr>
          <w:rFonts w:ascii="Times New Roman" w:hAnsi="Times New Roman"/>
          <w:sz w:val="24"/>
          <w:szCs w:val="24"/>
        </w:rPr>
        <w:t>й</w:t>
      </w:r>
      <w:r w:rsidR="00D119AD" w:rsidRPr="00622492">
        <w:rPr>
          <w:rFonts w:ascii="Times New Roman" w:hAnsi="Times New Roman"/>
          <w:sz w:val="24"/>
          <w:szCs w:val="24"/>
        </w:rPr>
        <w:t>ства. Пенсия в таких случаях устанавливается на два года раньше пенсионного возраста с учетом пер</w:t>
      </w:r>
      <w:r w:rsidR="00D119AD" w:rsidRPr="00622492">
        <w:rPr>
          <w:rFonts w:ascii="Times New Roman" w:hAnsi="Times New Roman"/>
          <w:sz w:val="24"/>
          <w:szCs w:val="24"/>
        </w:rPr>
        <w:t>е</w:t>
      </w:r>
      <w:r w:rsidR="00D119AD" w:rsidRPr="00622492">
        <w:rPr>
          <w:rFonts w:ascii="Times New Roman" w:hAnsi="Times New Roman"/>
          <w:sz w:val="24"/>
          <w:szCs w:val="24"/>
        </w:rPr>
        <w:t>ходного периода по предложению центра занят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сти населения.</w:t>
      </w:r>
      <w:r w:rsidR="00622492" w:rsidRPr="00622492">
        <w:rPr>
          <w:rFonts w:ascii="Times New Roman" w:hAnsi="Times New Roman"/>
          <w:sz w:val="24"/>
          <w:szCs w:val="24"/>
        </w:rPr>
        <w:t xml:space="preserve"> </w:t>
      </w:r>
      <w:r w:rsidR="00D119AD" w:rsidRPr="00622492">
        <w:rPr>
          <w:rFonts w:ascii="Times New Roman" w:hAnsi="Times New Roman"/>
          <w:sz w:val="24"/>
          <w:szCs w:val="24"/>
        </w:rPr>
        <w:t>Возраст, при достижении которого возникает право на социальную пенсию по старости, также повыш</w:t>
      </w:r>
      <w:r w:rsidR="00D119AD" w:rsidRPr="00622492">
        <w:rPr>
          <w:rFonts w:ascii="Times New Roman" w:hAnsi="Times New Roman"/>
          <w:sz w:val="24"/>
          <w:szCs w:val="24"/>
        </w:rPr>
        <w:t>а</w:t>
      </w:r>
      <w:r w:rsidR="00D119AD" w:rsidRPr="00622492">
        <w:rPr>
          <w:rFonts w:ascii="Times New Roman" w:hAnsi="Times New Roman"/>
          <w:sz w:val="24"/>
          <w:szCs w:val="24"/>
        </w:rPr>
        <w:t>ется на 5 лет в соответствии с поэтапным переходным пери</w:t>
      </w:r>
      <w:r w:rsidR="00D119AD" w:rsidRPr="00622492">
        <w:rPr>
          <w:rFonts w:ascii="Times New Roman" w:hAnsi="Times New Roman"/>
          <w:sz w:val="24"/>
          <w:szCs w:val="24"/>
        </w:rPr>
        <w:t>о</w:t>
      </w:r>
      <w:r w:rsidR="00D119AD" w:rsidRPr="00622492">
        <w:rPr>
          <w:rFonts w:ascii="Times New Roman" w:hAnsi="Times New Roman"/>
          <w:sz w:val="24"/>
          <w:szCs w:val="24"/>
        </w:rPr>
        <w:t>дом. В 2021 году социальная пенсия по старости будет назначаться мужчинам по достижении возраста 66,5 лет, же</w:t>
      </w:r>
      <w:r w:rsidR="00D119AD" w:rsidRPr="00622492">
        <w:rPr>
          <w:rFonts w:ascii="Times New Roman" w:hAnsi="Times New Roman"/>
          <w:sz w:val="24"/>
          <w:szCs w:val="24"/>
        </w:rPr>
        <w:t>н</w:t>
      </w:r>
      <w:r w:rsidR="00D119AD" w:rsidRPr="00622492">
        <w:rPr>
          <w:rFonts w:ascii="Times New Roman" w:hAnsi="Times New Roman"/>
          <w:sz w:val="24"/>
          <w:szCs w:val="24"/>
        </w:rPr>
        <w:t>щинам – по достижении возраста 61,5 года.</w:t>
      </w:r>
      <w:r w:rsidR="00622492" w:rsidRPr="00622492">
        <w:rPr>
          <w:rFonts w:ascii="Times New Roman" w:hAnsi="Times New Roman"/>
          <w:sz w:val="24"/>
          <w:szCs w:val="24"/>
        </w:rPr>
        <w:t xml:space="preserve"> </w:t>
      </w:r>
      <w:r w:rsidR="00094651" w:rsidRPr="00094651">
        <w:rPr>
          <w:rFonts w:ascii="Times New Roman" w:hAnsi="Times New Roman"/>
          <w:b/>
          <w:sz w:val="24"/>
          <w:szCs w:val="24"/>
        </w:rPr>
        <w:t>Начальник ГУ</w:t>
      </w:r>
      <w:r w:rsidR="00094651">
        <w:rPr>
          <w:rFonts w:ascii="Times New Roman" w:hAnsi="Times New Roman"/>
          <w:b/>
          <w:sz w:val="24"/>
          <w:szCs w:val="24"/>
        </w:rPr>
        <w:t xml:space="preserve"> </w:t>
      </w:r>
      <w:r w:rsidR="00094651" w:rsidRPr="00094651">
        <w:rPr>
          <w:rFonts w:ascii="Times New Roman" w:hAnsi="Times New Roman"/>
          <w:b/>
          <w:sz w:val="24"/>
          <w:szCs w:val="24"/>
        </w:rPr>
        <w:t>-</w:t>
      </w:r>
      <w:r w:rsidR="00094651">
        <w:rPr>
          <w:rFonts w:ascii="Times New Roman" w:hAnsi="Times New Roman"/>
          <w:b/>
          <w:sz w:val="24"/>
          <w:szCs w:val="24"/>
        </w:rPr>
        <w:t xml:space="preserve"> </w:t>
      </w:r>
      <w:r w:rsidR="00094651" w:rsidRPr="00094651">
        <w:rPr>
          <w:rFonts w:ascii="Times New Roman" w:hAnsi="Times New Roman"/>
          <w:b/>
          <w:sz w:val="24"/>
          <w:szCs w:val="24"/>
        </w:rPr>
        <w:t>Главного управления ПФР № 9 по г. Москве и Московской области</w:t>
      </w:r>
      <w:r w:rsidR="00094651">
        <w:rPr>
          <w:rFonts w:ascii="Times New Roman" w:hAnsi="Times New Roman"/>
          <w:sz w:val="24"/>
          <w:szCs w:val="24"/>
        </w:rPr>
        <w:t xml:space="preserve"> </w:t>
      </w:r>
      <w:r w:rsidR="00094651" w:rsidRPr="00094651">
        <w:rPr>
          <w:rFonts w:ascii="Times New Roman" w:hAnsi="Times New Roman"/>
          <w:b/>
          <w:sz w:val="24"/>
          <w:szCs w:val="24"/>
        </w:rPr>
        <w:t>Людмила Тарасова</w:t>
      </w:r>
      <w:r w:rsidR="00094651">
        <w:rPr>
          <w:rFonts w:ascii="Times New Roman" w:hAnsi="Times New Roman"/>
          <w:sz w:val="24"/>
          <w:szCs w:val="24"/>
        </w:rPr>
        <w:t xml:space="preserve"> напоминает, что «п</w:t>
      </w:r>
      <w:r w:rsidR="00D119AD" w:rsidRPr="00622492">
        <w:rPr>
          <w:rFonts w:ascii="Times New Roman" w:hAnsi="Times New Roman"/>
          <w:sz w:val="24"/>
          <w:szCs w:val="24"/>
        </w:rPr>
        <w:t>ов</w:t>
      </w:r>
      <w:r w:rsidR="00D119AD" w:rsidRPr="00622492">
        <w:rPr>
          <w:rFonts w:ascii="Times New Roman" w:hAnsi="Times New Roman"/>
          <w:sz w:val="24"/>
          <w:szCs w:val="24"/>
        </w:rPr>
        <w:t>ы</w:t>
      </w:r>
      <w:r w:rsidR="00D119AD" w:rsidRPr="00622492">
        <w:rPr>
          <w:rFonts w:ascii="Times New Roman" w:hAnsi="Times New Roman"/>
          <w:sz w:val="24"/>
          <w:szCs w:val="24"/>
        </w:rPr>
        <w:t>шение пенсионного возраста не распространяется на пенсии по инвалидности. Они сохр</w:t>
      </w:r>
      <w:r w:rsidR="00D119AD" w:rsidRPr="00622492">
        <w:rPr>
          <w:rFonts w:ascii="Times New Roman" w:hAnsi="Times New Roman"/>
          <w:sz w:val="24"/>
          <w:szCs w:val="24"/>
        </w:rPr>
        <w:t>а</w:t>
      </w:r>
      <w:r w:rsidR="00D119AD" w:rsidRPr="00622492">
        <w:rPr>
          <w:rFonts w:ascii="Times New Roman" w:hAnsi="Times New Roman"/>
          <w:sz w:val="24"/>
          <w:szCs w:val="24"/>
        </w:rPr>
        <w:t>няются в полном объеме и назначаются тем, кто потерял трудоспособность, независимо от во</w:t>
      </w:r>
      <w:r w:rsidR="00D119AD" w:rsidRPr="00622492">
        <w:rPr>
          <w:rFonts w:ascii="Times New Roman" w:hAnsi="Times New Roman"/>
          <w:sz w:val="24"/>
          <w:szCs w:val="24"/>
        </w:rPr>
        <w:t>з</w:t>
      </w:r>
      <w:r w:rsidR="00D119AD" w:rsidRPr="00622492">
        <w:rPr>
          <w:rFonts w:ascii="Times New Roman" w:hAnsi="Times New Roman"/>
          <w:sz w:val="24"/>
          <w:szCs w:val="24"/>
        </w:rPr>
        <w:t>раста при установлении группы инвалидности</w:t>
      </w:r>
      <w:r w:rsidR="00094651">
        <w:rPr>
          <w:rFonts w:ascii="Times New Roman" w:hAnsi="Times New Roman"/>
          <w:sz w:val="24"/>
          <w:szCs w:val="24"/>
        </w:rPr>
        <w:t>»</w:t>
      </w:r>
      <w:r w:rsidR="00D119AD" w:rsidRPr="00622492">
        <w:rPr>
          <w:rFonts w:ascii="Times New Roman" w:hAnsi="Times New Roman"/>
          <w:sz w:val="24"/>
          <w:szCs w:val="24"/>
        </w:rPr>
        <w:t>.</w:t>
      </w:r>
      <w:r w:rsidR="00622492" w:rsidRPr="00622492">
        <w:rPr>
          <w:rFonts w:ascii="Times New Roman" w:hAnsi="Times New Roman"/>
          <w:sz w:val="24"/>
          <w:szCs w:val="24"/>
        </w:rPr>
        <w:t xml:space="preserve"> </w:t>
      </w:r>
      <w:r w:rsidR="00D119AD" w:rsidRPr="00622492">
        <w:rPr>
          <w:rFonts w:ascii="Times New Roman" w:hAnsi="Times New Roman"/>
          <w:sz w:val="24"/>
          <w:szCs w:val="24"/>
        </w:rPr>
        <w:t>Получить информацию о страховом стаже, количестве накопленных пенсионных коэффициентов, а также проверить, отчисл</w:t>
      </w:r>
      <w:r w:rsidR="00D119AD" w:rsidRPr="00622492">
        <w:rPr>
          <w:rFonts w:ascii="Times New Roman" w:hAnsi="Times New Roman"/>
          <w:sz w:val="24"/>
          <w:szCs w:val="24"/>
        </w:rPr>
        <w:t>я</w:t>
      </w:r>
      <w:r w:rsidR="00D119AD" w:rsidRPr="00622492">
        <w:rPr>
          <w:rFonts w:ascii="Times New Roman" w:hAnsi="Times New Roman"/>
          <w:sz w:val="24"/>
          <w:szCs w:val="24"/>
        </w:rPr>
        <w:t>ет ли р</w:t>
      </w:r>
      <w:r w:rsidR="00D119AD" w:rsidRPr="00622492">
        <w:rPr>
          <w:rFonts w:ascii="Times New Roman" w:hAnsi="Times New Roman"/>
          <w:sz w:val="24"/>
          <w:szCs w:val="24"/>
        </w:rPr>
        <w:t>а</w:t>
      </w:r>
      <w:r w:rsidR="00D119AD" w:rsidRPr="00622492">
        <w:rPr>
          <w:rFonts w:ascii="Times New Roman" w:hAnsi="Times New Roman"/>
          <w:sz w:val="24"/>
          <w:szCs w:val="24"/>
        </w:rPr>
        <w:t xml:space="preserve">ботодатель взносы на обязательное пенсионное страхование, граждане могут </w:t>
      </w:r>
      <w:hyperlink r:id="rId10" w:history="1"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в Личном кабинете гражданина на оф</w:t>
        </w:r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и</w:t>
        </w:r>
        <w:r w:rsidR="00D119AD" w:rsidRPr="00622492">
          <w:rPr>
            <w:rStyle w:val="a7"/>
            <w:rFonts w:ascii="Times New Roman" w:hAnsi="Times New Roman"/>
            <w:color w:val="auto"/>
            <w:sz w:val="24"/>
            <w:szCs w:val="24"/>
            <w:u w:val="none"/>
          </w:rPr>
          <w:t>циальном сайте ПФР</w:t>
        </w:r>
      </w:hyperlink>
      <w:r w:rsidR="00D119AD" w:rsidRPr="00622492">
        <w:rPr>
          <w:rFonts w:ascii="Times New Roman" w:hAnsi="Times New Roman"/>
          <w:sz w:val="24"/>
          <w:szCs w:val="24"/>
        </w:rPr>
        <w:t>.  </w:t>
      </w:r>
    </w:p>
    <w:sectPr w:rsidR="00B23CF0" w:rsidRPr="00CB02C6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64F" w:rsidRDefault="0088464F" w:rsidP="00E60B04">
      <w:pPr>
        <w:spacing w:after="0" w:line="240" w:lineRule="auto"/>
      </w:pPr>
      <w:r>
        <w:separator/>
      </w:r>
    </w:p>
  </w:endnote>
  <w:endnote w:type="continuationSeparator" w:id="0">
    <w:p w:rsidR="0088464F" w:rsidRDefault="008846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64F" w:rsidRDefault="0088464F" w:rsidP="00E60B04">
      <w:pPr>
        <w:spacing w:after="0" w:line="240" w:lineRule="auto"/>
      </w:pPr>
      <w:r>
        <w:separator/>
      </w:r>
    </w:p>
  </w:footnote>
  <w:footnote w:type="continuationSeparator" w:id="0">
    <w:p w:rsidR="0088464F" w:rsidRDefault="008846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B50A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B50A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465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75F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9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2492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38FA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1AB6"/>
    <w:rsid w:val="0088391F"/>
    <w:rsid w:val="00883C40"/>
    <w:rsid w:val="0088464F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3CF0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02C6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119AD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50A8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s.pfrf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zakon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F4820-04DF-4885-BBD8-750E4C51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2021-01-28T06:46:00Z</dcterms:created>
  <dcterms:modified xsi:type="dcterms:W3CDTF">2021-01-28T06:46:00Z</dcterms:modified>
</cp:coreProperties>
</file>