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B24" w:rsidRDefault="00E33B24" w:rsidP="00E33B24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2020 году право на страховую пенсию </w:t>
      </w:r>
      <w:r w:rsidRPr="00E33B24">
        <w:rPr>
          <w:sz w:val="28"/>
          <w:szCs w:val="28"/>
        </w:rPr>
        <w:t xml:space="preserve">получают </w:t>
      </w:r>
    </w:p>
    <w:p w:rsidR="00E33B24" w:rsidRDefault="00E33B24" w:rsidP="00E33B24">
      <w:pPr>
        <w:pStyle w:val="1"/>
        <w:jc w:val="center"/>
        <w:rPr>
          <w:sz w:val="28"/>
          <w:szCs w:val="28"/>
        </w:rPr>
      </w:pPr>
      <w:r w:rsidRPr="00E33B24">
        <w:rPr>
          <w:sz w:val="28"/>
          <w:szCs w:val="28"/>
        </w:rPr>
        <w:t xml:space="preserve">женщины при достижении 56 лет и 6 месяцев и </w:t>
      </w:r>
    </w:p>
    <w:p w:rsidR="002439DA" w:rsidRPr="00E33B24" w:rsidRDefault="00E33B24" w:rsidP="00E33B24">
      <w:pPr>
        <w:pStyle w:val="1"/>
        <w:jc w:val="center"/>
        <w:rPr>
          <w:sz w:val="28"/>
          <w:szCs w:val="28"/>
        </w:rPr>
      </w:pPr>
      <w:r w:rsidRPr="00E33B24">
        <w:rPr>
          <w:sz w:val="28"/>
          <w:szCs w:val="28"/>
        </w:rPr>
        <w:t>мужчины-</w:t>
      </w:r>
      <w:r>
        <w:rPr>
          <w:sz w:val="28"/>
          <w:szCs w:val="28"/>
        </w:rPr>
        <w:t xml:space="preserve"> </w:t>
      </w:r>
      <w:r w:rsidRPr="00E33B24">
        <w:rPr>
          <w:sz w:val="28"/>
          <w:szCs w:val="28"/>
        </w:rPr>
        <w:t>61 года и 6 месяцев</w:t>
      </w:r>
    </w:p>
    <w:p w:rsidR="002439DA" w:rsidRDefault="002439DA" w:rsidP="002439DA">
      <w:pPr>
        <w:pStyle w:val="3"/>
      </w:pPr>
      <w:r>
        <w:t xml:space="preserve">02 мая 2020 г. </w:t>
      </w:r>
    </w:p>
    <w:p w:rsidR="002439DA" w:rsidRPr="002439DA" w:rsidRDefault="002439DA" w:rsidP="002439DA">
      <w:pPr>
        <w:pStyle w:val="a8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995045</wp:posOffset>
            </wp:positionV>
            <wp:extent cx="2644140" cy="2495550"/>
            <wp:effectExtent l="19050" t="0" r="3810" b="0"/>
            <wp:wrapTight wrapText="bothSides">
              <wp:wrapPolygon edited="0">
                <wp:start x="-156" y="0"/>
                <wp:lineTo x="-156" y="21435"/>
                <wp:lineTo x="21631" y="21435"/>
                <wp:lineTo x="21631" y="0"/>
                <wp:lineTo x="-156" y="0"/>
              </wp:wrapPolygon>
            </wp:wrapTight>
            <wp:docPr id="4" name="Рисунок 3" descr="http://www.pfrf.ru/files/branches/amur/foto/2020/pensiya_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frf.ru/files/branches/amur/foto/2020/pensiya_2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439DA">
        <w:rPr>
          <w:b/>
        </w:rPr>
        <w:t xml:space="preserve">ГУ - Главное управление ПФР № 9 по </w:t>
      </w:r>
      <w:proofErr w:type="gramStart"/>
      <w:r w:rsidRPr="002439DA">
        <w:rPr>
          <w:b/>
        </w:rPr>
        <w:t>г</w:t>
      </w:r>
      <w:proofErr w:type="gramEnd"/>
      <w:r w:rsidRPr="002439DA">
        <w:rPr>
          <w:b/>
        </w:rPr>
        <w:t>. Москве и Московской области</w:t>
      </w:r>
      <w:r>
        <w:t xml:space="preserve"> напоминает гражданам, что с 2019 года в России началось поэтапное повышение общеустановленного возраста, дающего право на страховую пенсию по старости и пенсию по государственн</w:t>
      </w:r>
      <w:r>
        <w:t>о</w:t>
      </w:r>
      <w:r>
        <w:t>му обеспечению. Все изменения проходят постепенно, переходный период завершится в 2028 году, когда в 65 лет будут выходить на пенсию мужчины 1963 г.р. и моложе и в 60 лет - женщины 1968 г.р. и моложе.</w:t>
      </w:r>
      <w:r w:rsidRPr="002439DA">
        <w:rPr>
          <w:rStyle w:val="a9"/>
        </w:rPr>
        <w:t xml:space="preserve"> </w:t>
      </w:r>
      <w:r w:rsidRPr="002439DA">
        <w:rPr>
          <w:rStyle w:val="a9"/>
          <w:b w:val="0"/>
        </w:rPr>
        <w:t>С 2019 года возраст выхода на пенсию в России пост</w:t>
      </w:r>
      <w:r w:rsidRPr="002439DA">
        <w:rPr>
          <w:rStyle w:val="a9"/>
          <w:b w:val="0"/>
        </w:rPr>
        <w:t>е</w:t>
      </w:r>
      <w:r w:rsidRPr="002439DA">
        <w:rPr>
          <w:rStyle w:val="a9"/>
          <w:b w:val="0"/>
        </w:rPr>
        <w:t>пенно увеличивается на один год. При этом, в 2020 году, как и в предыдущем, пенсии будут назн</w:t>
      </w:r>
      <w:r w:rsidRPr="002439DA">
        <w:rPr>
          <w:rStyle w:val="a9"/>
          <w:b w:val="0"/>
        </w:rPr>
        <w:t>а</w:t>
      </w:r>
      <w:r w:rsidRPr="002439DA">
        <w:rPr>
          <w:rStyle w:val="a9"/>
          <w:b w:val="0"/>
        </w:rPr>
        <w:t>чаться на 6 месяцев раньше наступления нов</w:t>
      </w:r>
      <w:r w:rsidRPr="002439DA">
        <w:rPr>
          <w:rStyle w:val="a9"/>
          <w:b w:val="0"/>
        </w:rPr>
        <w:t>о</w:t>
      </w:r>
      <w:r w:rsidRPr="002439DA">
        <w:rPr>
          <w:rStyle w:val="a9"/>
          <w:b w:val="0"/>
        </w:rPr>
        <w:t>го пенсионного возраста. Право на страховую пенсию в текущем году получат женщины при достижении воз</w:t>
      </w:r>
      <w:r>
        <w:rPr>
          <w:rStyle w:val="a9"/>
          <w:b w:val="0"/>
        </w:rPr>
        <w:t>раста 56 лет и 6 месяцев</w:t>
      </w:r>
      <w:r w:rsidRPr="002439DA">
        <w:rPr>
          <w:rStyle w:val="a9"/>
          <w:b w:val="0"/>
        </w:rPr>
        <w:t xml:space="preserve"> и му</w:t>
      </w:r>
      <w:r w:rsidRPr="002439DA">
        <w:rPr>
          <w:rStyle w:val="a9"/>
          <w:b w:val="0"/>
        </w:rPr>
        <w:t>ж</w:t>
      </w:r>
      <w:r w:rsidRPr="002439DA">
        <w:rPr>
          <w:rStyle w:val="a9"/>
          <w:b w:val="0"/>
        </w:rPr>
        <w:t>чины – 61 года и 6 мес</w:t>
      </w:r>
      <w:r>
        <w:rPr>
          <w:rStyle w:val="a9"/>
          <w:b w:val="0"/>
        </w:rPr>
        <w:t>яцев.</w:t>
      </w:r>
      <w:r>
        <w:rPr>
          <w:b/>
        </w:rPr>
        <w:t xml:space="preserve"> </w:t>
      </w:r>
      <w:r>
        <w:t>Как и раньше, для назначения страховой пенсии необходимо с</w:t>
      </w:r>
      <w:r>
        <w:t>о</w:t>
      </w:r>
      <w:r>
        <w:t>блюдение минимальных требований к стажу и индивидуальным пенс</w:t>
      </w:r>
      <w:r>
        <w:t>и</w:t>
      </w:r>
      <w:r>
        <w:t>онным коэффициентам. Право на пенсию в 2020 году дают 11 лет стажа и 18,6 индивид</w:t>
      </w:r>
      <w:r>
        <w:t>у</w:t>
      </w:r>
      <w:r>
        <w:t>альных коэффициентов.</w:t>
      </w:r>
      <w:r>
        <w:rPr>
          <w:b/>
        </w:rPr>
        <w:t xml:space="preserve"> Начальник Главного управления ПФР № 9 Людмила Тарас</w:t>
      </w:r>
      <w:r>
        <w:rPr>
          <w:b/>
        </w:rPr>
        <w:t>о</w:t>
      </w:r>
      <w:r>
        <w:rPr>
          <w:b/>
        </w:rPr>
        <w:t xml:space="preserve">ва </w:t>
      </w:r>
      <w:r w:rsidRPr="002439DA">
        <w:t xml:space="preserve">обращает внимание </w:t>
      </w:r>
      <w:r>
        <w:t>граждан, что сохраняется категория работников, которых не затр</w:t>
      </w:r>
      <w:r>
        <w:t>о</w:t>
      </w:r>
      <w:r>
        <w:t>нет повышение пенсионного возраста: «В первую очередь это относится к людям, имеющим льготы по досрочному выходу на пенсию. Например, шахтерам и го</w:t>
      </w:r>
      <w:r>
        <w:t>р</w:t>
      </w:r>
      <w:r>
        <w:t>някам, спасат</w:t>
      </w:r>
      <w:r>
        <w:t>е</w:t>
      </w:r>
      <w:r>
        <w:t>лям, водителям общественного транспорта и другим работникам, занятым в тяжелых, опасных и вредных условиях труда, за которых работодатели уплачивают д</w:t>
      </w:r>
      <w:r>
        <w:t>о</w:t>
      </w:r>
      <w:r>
        <w:t>полнител</w:t>
      </w:r>
      <w:r>
        <w:t>ь</w:t>
      </w:r>
      <w:r>
        <w:t>ные взносы на пенсионное страхование</w:t>
      </w:r>
      <w:r w:rsidR="00E95798">
        <w:t>»</w:t>
      </w:r>
      <w:r>
        <w:t>. Большинство таких работников, как и раньше, выходят на пенсию</w:t>
      </w:r>
      <w:r w:rsidR="00E33B24">
        <w:t xml:space="preserve"> женщины </w:t>
      </w:r>
      <w:r>
        <w:t xml:space="preserve"> в 50 и </w:t>
      </w:r>
      <w:r w:rsidR="00E33B24">
        <w:t>мужчины в 55 лет</w:t>
      </w:r>
      <w:r>
        <w:t>.</w:t>
      </w:r>
      <w:r>
        <w:rPr>
          <w:b/>
        </w:rPr>
        <w:t xml:space="preserve"> </w:t>
      </w:r>
      <w:r>
        <w:t>Льготный выход на пе</w:t>
      </w:r>
      <w:r>
        <w:t>н</w:t>
      </w:r>
      <w:r>
        <w:t xml:space="preserve">сию также сохраняется у педагогов, врачей и представителей других профессий, которым выплаты назначаются не по достижении пенсионного возраста, а </w:t>
      </w:r>
      <w:r w:rsidR="00E33B24">
        <w:t xml:space="preserve">при условии приобретения </w:t>
      </w:r>
      <w:r>
        <w:t>необходимой̆ выслуги лет. С 2019 года назначение пенсии в таких случаях происх</w:t>
      </w:r>
      <w:r>
        <w:t>о</w:t>
      </w:r>
      <w:r>
        <w:t>дит также с учетом переходного периода по повышению пенсионного возраста, который вступает в силу с момента приобретения необходимой̆ выслуги лет по профессии.</w:t>
      </w:r>
      <w:r>
        <w:rPr>
          <w:b/>
        </w:rPr>
        <w:t xml:space="preserve"> </w:t>
      </w:r>
      <w:r>
        <w:t>Пов</w:t>
      </w:r>
      <w:r>
        <w:t>ы</w:t>
      </w:r>
      <w:r>
        <w:t>шение пенсионного возраста не распространяется на пенсии по инвалидности. Они сохр</w:t>
      </w:r>
      <w:r>
        <w:t>а</w:t>
      </w:r>
      <w:r>
        <w:t>няются в по</w:t>
      </w:r>
      <w:r>
        <w:t>л</w:t>
      </w:r>
      <w:r>
        <w:t>ном объеме и назначаются тем, кто потерял трудоспособность, независимо от возраста при установлении группы и</w:t>
      </w:r>
      <w:r>
        <w:t>н</w:t>
      </w:r>
      <w:r>
        <w:t>валидности.</w:t>
      </w:r>
    </w:p>
    <w:p w:rsidR="002439DA" w:rsidRDefault="002439DA" w:rsidP="002439DA">
      <w:pPr>
        <w:pStyle w:val="a8"/>
        <w:jc w:val="both"/>
      </w:pPr>
      <w:r>
        <w:t> </w:t>
      </w:r>
    </w:p>
    <w:p w:rsidR="005A4BAE" w:rsidRPr="005A3913" w:rsidRDefault="005A4BAE" w:rsidP="007E6ECC">
      <w:pPr>
        <w:rPr>
          <w:rFonts w:ascii="Times New Roman" w:hAnsi="Times New Roman"/>
        </w:rPr>
      </w:pPr>
    </w:p>
    <w:sectPr w:rsidR="005A4BAE" w:rsidRPr="005A3913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406" w:rsidRDefault="00A02406" w:rsidP="00E60B04">
      <w:pPr>
        <w:spacing w:after="0" w:line="240" w:lineRule="auto"/>
      </w:pPr>
      <w:r>
        <w:separator/>
      </w:r>
    </w:p>
  </w:endnote>
  <w:endnote w:type="continuationSeparator" w:id="0">
    <w:p w:rsidR="00A02406" w:rsidRDefault="00A0240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406" w:rsidRDefault="00A02406" w:rsidP="00E60B04">
      <w:pPr>
        <w:spacing w:after="0" w:line="240" w:lineRule="auto"/>
      </w:pPr>
      <w:r>
        <w:separator/>
      </w:r>
    </w:p>
  </w:footnote>
  <w:footnote w:type="continuationSeparator" w:id="0">
    <w:p w:rsidR="00A02406" w:rsidRDefault="00A0240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74F5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B74F5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BB8"/>
    <w:rsid w:val="000B4D43"/>
    <w:rsid w:val="000B6089"/>
    <w:rsid w:val="000B63DF"/>
    <w:rsid w:val="000B656B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39DA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4E2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0FF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406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4F52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3B24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95798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2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D0696-0C00-409A-ABB7-D47C75E99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2020-06-02T13:22:00Z</dcterms:created>
  <dcterms:modified xsi:type="dcterms:W3CDTF">2020-06-02T13:22:00Z</dcterms:modified>
</cp:coreProperties>
</file>