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210" w:rsidRDefault="00087210" w:rsidP="0008721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 xml:space="preserve">В КАКИХ СЛУЧАЯХ НЕСТРАХОВОЙ ПЕРИОД </w:t>
      </w:r>
    </w:p>
    <w:p w:rsidR="00087210" w:rsidRDefault="00087210" w:rsidP="0008721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ЗАСЧИТЫВАЕТСЯ В СТАЖ?</w:t>
      </w:r>
    </w:p>
    <w:p w:rsidR="00087210" w:rsidRDefault="00087210" w:rsidP="00087210">
      <w:pPr>
        <w:shd w:val="clear" w:color="auto" w:fill="FFFFFF"/>
        <w:spacing w:before="300" w:after="240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07 августа 2019 г.</w:t>
      </w:r>
      <w:bookmarkStart w:id="0" w:name="_GoBack"/>
      <w:bookmarkEnd w:id="0"/>
    </w:p>
    <w:p w:rsidR="00087210" w:rsidRDefault="00087210" w:rsidP="000872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На встречах в трудовых коллективах по вопросам пенсионного законодательства специалистам </w:t>
      </w: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ГУ-Главного управления ПФР №9 по городу Москве и Московской области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поступают вопросы о нестраховых периодах для формирования страховой пенсии.</w:t>
      </w:r>
    </w:p>
    <w:p w:rsidR="00087210" w:rsidRDefault="00087210" w:rsidP="000872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Согласно действующему законодательству с 2015 года страховая пенсия по старости формируется в пенсионных баллах:  чем  их больше, тем выше размер пенсии.</w:t>
      </w:r>
      <w:r w:rsidR="006038C3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Баллы могут формироваться как за страховые, так и за нестраховые периоды. Периоды работы, в течение которых за гражданина уплачиваются страховые взносы в Пенсионный фонд, называются страховыми. Нестраховые периоды – когда гражданин не работает и за него работодатели не отчисляют взносы на обязательное пенсионное страхование, но его пенсионные права на страховую пенсию при этом формируются. В частности, к ним относится период ухода за ребенком.</w:t>
      </w:r>
    </w:p>
    <w:p w:rsidR="00087210" w:rsidRDefault="00087210" w:rsidP="000872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Согласно ст. 12 Федерального закона от 28.12.2013 № 400-ФЗ «О страховых пенсиях» в страховой стаж засчитывается период ухода одного из родителей за каждым ребенком до достижения им возраста полутора лет, но не более шести лет в общей сложности. Баллы начисляются не более чем за 4 детей.</w:t>
      </w:r>
    </w:p>
    <w:p w:rsidR="00087210" w:rsidRDefault="00087210" w:rsidP="000872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Также в страховой стаж может быть включен период ухода за ребенком-инвалидом, если соответствующий период не засчитан в страховой стаж другому родителю при установлении ему страховой пенсии. За эти периоды начисляются пенсионные баллы.</w:t>
      </w:r>
    </w:p>
    <w:p w:rsidR="00087210" w:rsidRDefault="00087210" w:rsidP="000872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Так, за один календарный год установлены следующие баллы:</w:t>
      </w:r>
    </w:p>
    <w:p w:rsidR="00087210" w:rsidRDefault="00087210" w:rsidP="0008721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1,8 балла – период ухода за ребенком-инвалидом, инвалидом I группы;</w:t>
      </w:r>
    </w:p>
    <w:p w:rsidR="00087210" w:rsidRDefault="00087210" w:rsidP="0008721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1,8 балла – период ухода одного из родителей за первым ребенком до 1,5 лет;</w:t>
      </w:r>
    </w:p>
    <w:p w:rsidR="00087210" w:rsidRDefault="00087210" w:rsidP="0008721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3,6 балла – период ухода одного из родителей за вторым ребенком до 1,5 лет;</w:t>
      </w:r>
    </w:p>
    <w:p w:rsidR="00087210" w:rsidRDefault="00087210" w:rsidP="00087210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5,4 балла – период ухода одного из родителей за третьим (четвертым) ребенком до 1,5 лет.</w:t>
      </w: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 </w:t>
      </w:r>
    </w:p>
    <w:p w:rsidR="00087210" w:rsidRDefault="00087210" w:rsidP="000872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Баллы будут начислены, если в этот период гражданин не состоял в трудовых отношениях.</w:t>
      </w:r>
    </w:p>
    <w:p w:rsidR="00087210" w:rsidRDefault="00087210" w:rsidP="000872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Если гражданин в период нахождения в отпуске по уходу за ребенком работал, то у него будет право выбора, какие баллы использовать при расчете пенсии: или за работу, или за нестраховой период. Если несколько входящих в страховой стаж периодов совпадают по времени, то при назначении пенсии учитывается только один из них.</w:t>
      </w:r>
    </w:p>
    <w:p w:rsidR="00087210" w:rsidRDefault="00087210" w:rsidP="000872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отметила, что территориальный орган ПФР учитывает тот период, который дает право на страховую пенсию и (или) на определение величины индивидуального пенсионного коэффициента в более высоком размере. Гражданин, обратившийся за установлением пенсии, может указать в заявлении выбранный им для учета в страховой стаж период. «Периоды ухода за ребенком засчитываются в страховой стаж, если им предшествовали и (или) за ними следовали периоды работы и (или) другой деятельности (независимо от их продолжительности), за которые уплачивались страховые взносы на обязательное пенсионное страхование. Это позволяет родителям сформировать свои пенсионные права и получить право на страховую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пенсию. При расчете страховой пенсии суммируются все годовые пенсионные баллы, в том числе и баллы за нестраховые периоды» - уточнила она.</w:t>
      </w:r>
    </w:p>
    <w:p w:rsidR="00087210" w:rsidRDefault="00087210" w:rsidP="000872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Узнать о своих сформированных правах можно в личном кабинете на официальном сайте Пенсионного фонда https://es.pfrf.ru, на портале госуслуг, в мобильном приложении ПФР, а также в Клиентских службах территориального органа ПФР или  МФЦ.</w:t>
      </w: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 </w:t>
      </w:r>
    </w:p>
    <w:p w:rsidR="00087210" w:rsidRDefault="00087210" w:rsidP="000872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Cs/>
          <w:color w:val="333333"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iCs/>
          <w:color w:val="333333"/>
          <w:sz w:val="24"/>
          <w:szCs w:val="24"/>
          <w:lang w:eastAsia="ru-RU"/>
        </w:rPr>
        <w:t>Нестраховые периоды – уход за детьми до 1,5 лет, уход за нетрудоспособными гражданами, служба в армии по призыву – в страховой стаж, дающий право на назначение досрочной пенсии за длительный стаж (42 года для мужчин и 37 лет  для женщин), не засчитываются.</w:t>
      </w:r>
    </w:p>
    <w:p w:rsidR="00087210" w:rsidRDefault="00087210" w:rsidP="000872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для назначения страховой пенсии по старости в 2019 году необходимо иметь не менее 10 лет стажа и 16,2 пенсионных балла. Ежегодно количество баллов и стажа будет увеличиваться, пока не станет равным 30 и 15 соответственно. Максимальное количество пенсионных баллов, которое можно «заработать» в 2019 году, составляет 9,13.</w:t>
      </w:r>
    </w:p>
    <w:p w:rsidR="00087210" w:rsidRDefault="00087210" w:rsidP="00087210">
      <w:pPr>
        <w:rPr>
          <w:rFonts w:ascii="Times New Roman" w:eastAsiaTheme="minorHAnsi" w:hAnsi="Times New Roman"/>
          <w:sz w:val="24"/>
          <w:szCs w:val="24"/>
        </w:rPr>
      </w:pPr>
    </w:p>
    <w:p w:rsidR="00422A5E" w:rsidRPr="00087210" w:rsidRDefault="00422A5E" w:rsidP="00087210">
      <w:pPr>
        <w:rPr>
          <w:szCs w:val="24"/>
        </w:rPr>
      </w:pPr>
    </w:p>
    <w:sectPr w:rsidR="00422A5E" w:rsidRPr="00087210" w:rsidSect="00E60B04">
      <w:headerReference w:type="default" r:id="rId8"/>
      <w:foot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24E" w:rsidRDefault="0001324E" w:rsidP="00E60B04">
      <w:pPr>
        <w:spacing w:after="0" w:line="240" w:lineRule="auto"/>
      </w:pPr>
      <w:r>
        <w:separator/>
      </w:r>
    </w:p>
  </w:endnote>
  <w:endnote w:type="continuationSeparator" w:id="0">
    <w:p w:rsidR="0001324E" w:rsidRDefault="0001324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24E" w:rsidRDefault="0001324E" w:rsidP="00E60B04">
      <w:pPr>
        <w:spacing w:after="0" w:line="240" w:lineRule="auto"/>
      </w:pPr>
      <w:r>
        <w:separator/>
      </w:r>
    </w:p>
  </w:footnote>
  <w:footnote w:type="continuationSeparator" w:id="0">
    <w:p w:rsidR="0001324E" w:rsidRDefault="0001324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51E5C">
      <w:rPr>
        <w:noProof/>
        <w:lang w:eastAsia="ru-RU"/>
      </w:rPr>
      <mc:AlternateContent>
        <mc:Choice Requires="wps">
          <w:drawing>
            <wp:anchor distT="0" distB="0" distL="114935" distR="114935" simplePos="0" relativeHeight="251658240" behindDoc="1" locked="0" layoutInCell="1" allowOverlap="1">
              <wp:simplePos x="0" y="0"/>
              <wp:positionH relativeFrom="column">
                <wp:posOffset>1320165</wp:posOffset>
              </wp:positionH>
              <wp:positionV relativeFrom="paragraph">
                <wp:posOffset>-83820</wp:posOffset>
              </wp:positionV>
              <wp:extent cx="4716780" cy="1177290"/>
              <wp:effectExtent l="5715" t="1905" r="1905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780" cy="1177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1FBD" w:rsidRDefault="00601FBD" w:rsidP="00E60B04">
                          <w:pPr>
                            <w:pStyle w:val="1"/>
                            <w:jc w:val="center"/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</w:pPr>
                        </w:p>
                        <w:p w:rsidR="00601FBD" w:rsidRPr="00822295" w:rsidRDefault="00601FBD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Arial" w:eastAsia="Times New Roman" w:hAnsi="Arial"/>
                              <w:b/>
                              <w:spacing w:val="30"/>
                              <w:w w:val="120"/>
                              <w:sz w:val="24"/>
                              <w:szCs w:val="20"/>
                              <w:lang w:eastAsia="ar-SA"/>
                            </w:rPr>
                          </w:pPr>
                        </w:p>
                        <w:p w:rsidR="00601FBD" w:rsidRPr="00822295" w:rsidRDefault="00601FBD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  <w:t>Пенсионный фонд Российской Федерации</w:t>
                          </w:r>
                        </w:p>
                        <w:p w:rsidR="00601FBD" w:rsidRDefault="00601FBD" w:rsidP="00822295">
                          <w:pPr>
                            <w:jc w:val="center"/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sz w:val="24"/>
                              <w:szCs w:val="24"/>
                              <w:lang w:eastAsia="ru-RU"/>
                            </w:rPr>
                            <w:t>Государственное учреждение – Главное управление ПФР № 9              по г. Москве и Московской области</w:t>
                          </w:r>
                          <w:r w:rsidR="0001324E">
                            <w:pict>
                              <v:rect id="_x0000_i1026" style="width:0;height:1.5pt" o:hralign="center" o:hrstd="t" o:hr="t" fillcolor="gray" stroked="f"/>
                            </w:pict>
                          </w:r>
                        </w:p>
                        <w:p w:rsidR="00601FBD" w:rsidRDefault="00601FBD" w:rsidP="00E60B0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3.95pt;margin-top:-6.6pt;width:371.4pt;height:92.7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    <v:fill opacity="0"/>
              <v:textbox inset="0,0,0,0">
                <w:txbxContent>
                  <w:p w:rsidR="00601FBD" w:rsidRDefault="00601FBD" w:rsidP="00E60B04">
                    <w:pPr>
                      <w:pStyle w:val="1"/>
                      <w:jc w:val="center"/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</w:pPr>
                  </w:p>
                  <w:p w:rsidR="00601FBD" w:rsidRPr="00822295" w:rsidRDefault="00601FBD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Arial" w:eastAsia="Times New Roman" w:hAnsi="Arial"/>
                        <w:b/>
                        <w:spacing w:val="30"/>
                        <w:w w:val="120"/>
                        <w:sz w:val="24"/>
                        <w:szCs w:val="20"/>
                        <w:lang w:eastAsia="ar-SA"/>
                      </w:rPr>
                    </w:pPr>
                  </w:p>
                  <w:p w:rsidR="00601FBD" w:rsidRPr="00822295" w:rsidRDefault="00601FBD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</w:pPr>
                    <w:r w:rsidRPr="00822295"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  <w:t>Пенсионный фонд Российской Федерации</w:t>
                    </w:r>
                  </w:p>
                  <w:p w:rsidR="00601FBD" w:rsidRDefault="00601FBD" w:rsidP="00822295">
                    <w:pPr>
                      <w:jc w:val="center"/>
                    </w:pPr>
                    <w:r w:rsidRPr="00822295">
                      <w:rPr>
                        <w:rFonts w:ascii="Times New Roman" w:eastAsia="Times New Roman" w:hAnsi="Times New Roman"/>
                        <w:sz w:val="24"/>
                        <w:szCs w:val="24"/>
                        <w:lang w:eastAsia="ru-RU"/>
                      </w:rPr>
                      <w:t>Государственное учреждение – Главное управление ПФР № 9              по г. Москве и Московской области</w:t>
                    </w:r>
                    <w:r w:rsidR="0001324E">
                      <w:pict>
                        <v:rect id="_x0000_i1026" style="width:0;height:1.5pt" o:hralign="center" o:hrstd="t" o:hr="t" fillcolor="gray" stroked="f"/>
                      </w:pict>
                    </w:r>
                  </w:p>
                  <w:p w:rsidR="00601FBD" w:rsidRDefault="00601FBD" w:rsidP="00E60B04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04"/>
    <w:rsid w:val="0000019C"/>
    <w:rsid w:val="00011795"/>
    <w:rsid w:val="00012E4F"/>
    <w:rsid w:val="0001324E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7210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8C3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4549F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5362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51E5C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3BE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ED3F905-A4E3-4DF9-B241-11EA2A69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7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63D01-C986-4852-9FD6-A5788FADC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Павловская Виталия Александровна</cp:lastModifiedBy>
  <cp:revision>2</cp:revision>
  <cp:lastPrinted>2019-08-07T10:23:00Z</cp:lastPrinted>
  <dcterms:created xsi:type="dcterms:W3CDTF">2019-08-09T11:48:00Z</dcterms:created>
  <dcterms:modified xsi:type="dcterms:W3CDTF">2019-08-09T11:48:00Z</dcterms:modified>
</cp:coreProperties>
</file>