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61aeaaa96eb72afac31f3c5e5e61dcda5426c59"/>
    <w:p>
      <w:pPr>
        <w:pStyle w:val="Heading3"/>
      </w:pPr>
      <w:r>
        <w:t xml:space="preserve">Уведомление о получении подарков в связи с протокольными мероприятиями,служебными командировками</w:t>
      </w:r>
    </w:p>
    <w:p>
      <w:pPr>
        <w:pStyle w:val="FirstParagraph"/>
      </w:pPr>
      <w:r>
        <w:t xml:space="preserve">29.04.2016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http://mitino.mos.ru/anti-corruption/forms-of-documents-related-to-anti-corruption-for-filling/detail/2873111.html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Митино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mitino.mos.ru" TargetMode="External" /><Relationship Type="http://schemas.openxmlformats.org/officeDocument/2006/relationships/hyperlink" Id="rId20" Target="http://mitino.mos.ru/anti-corruption/forms-of-documents-related-to-anti-corruption-for-filling/detail/2873111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mitino.mos.ru" TargetMode="External" /><Relationship Type="http://schemas.openxmlformats.org/officeDocument/2006/relationships/hyperlink" Id="rId20" Target="http://mitino.mos.ru/anti-corruption/forms-of-documents-related-to-anti-corruption-for-filling/detail/2873111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2023-07-25T23:40:41Z</dcterms:created>
  <dcterms:modified xsi:type="dcterms:W3CDTF">2023-07-25T23:40:41Z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