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2c39b133714f84bebb37b029404947a0d7ccc"/>
    <w:p>
      <w:pPr>
        <w:pStyle w:val="Heading3"/>
      </w:pPr>
      <w:r>
        <w:t xml:space="preserve">Методические рекомендации по порядку проведения служебных проверок в префектуре Северо-Западного административного округа города Москвы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2025-06-22T04:49:57Z</dcterms:created>
  <dcterms:modified xsi:type="dcterms:W3CDTF">2025-06-22T04:49:57Z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