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b0fdeb89032a1881df2ac78298f452757fa6b"/>
    <w:p>
      <w:pPr>
        <w:pStyle w:val="Heading3"/>
      </w:pPr>
      <w:r>
        <w:t xml:space="preserve">Методические рекомендации по проведению в федеральных государственных органах,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Методические рекомендации по проведению в федеральных государственных органах,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 в соответствии с Федеральным законом от 5 апреля 2013 г. № 44-ФЗ "О контрактной системе в сфере закупок товаров, работ, услуг для обеспечения государственных и муниципальных нужд" и Федеральным законом от 18 июля 2011 г. № 223-ФЗ "О закупках товаров, работ, услуг отдельными видами юридических лиц", работы, направленной на выявление личной заинтересованности государственных и муниципальных служащих, работников при осуществлении таких закупок, которая приводит или может привести к конфликту интересов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http://mitino.mos.ru/anti-corruption/methodical-materials/detail/9017494.html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2;&#1077;&#1090;&#1086;&#1076;&#1080;&#1095;&#1077;&#1089;&#1082;&#1080;&#1077;%20&#1088;&#1077;&#1082;&#1086;&#1084;&#1077;&#1085;&#1076;&#1072;&#1094;&#1080;&#1080;%20&#1052;&#1080;&#1085;&#1090;&#1088;&#1091;&#1076;&#1072;%20&#1087;&#1086;%20&#1079;&#1072;&#1082;&#1091;&#1087;&#1082;&#1072;&#1084;.docx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anti-corruption/methodical-materials/detail/9017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2;&#1077;&#1090;&#1086;&#1076;&#1080;&#1095;&#1077;&#1089;&#1082;&#1080;&#1077;%20&#1088;&#1077;&#1082;&#1086;&#1084;&#1077;&#1085;&#1076;&#1072;&#1094;&#1080;&#1080;%20&#1052;&#1080;&#1085;&#1090;&#1088;&#1091;&#1076;&#1072;%20&#1087;&#1086;%20&#1079;&#1072;&#1082;&#1091;&#1087;&#1082;&#1072;&#1084;.docx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anti-corruption/methodical-materials/detail/9017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2025-02-20T02:47:24Z</dcterms:created>
  <dcterms:modified xsi:type="dcterms:W3CDTF">2025-02-20T02:47:24Z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