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90bf0b95beadaeb4c12cf9606953d762584dc"/>
    <w:p>
      <w:pPr>
        <w:pStyle w:val="Heading3"/>
      </w:pPr>
      <w:r>
        <w:t xml:space="preserve">ОТЧЕТ О ВЫПОЛНЕНИИ ПЛАНА ПРОТИВОДЕЙСТВИЯ КОРРУПЦИИ В УПРАВЕ РАЙОНА МИТИНО ГОРОДА МОСКВЫ НА 2018-2020 ГОДЫ за I полугодие 2019 года</w:t>
      </w:r>
    </w:p>
    <w:p>
      <w:pPr>
        <w:pStyle w:val="FirstParagraph"/>
      </w:pPr>
      <w:r>
        <w:t xml:space="preserve">22.11.2019</w:t>
      </w:r>
    </w:p>
    <w:p>
      <w:pPr>
        <w:pStyle w:val="BodyText"/>
      </w:pPr>
      <w:hyperlink r:id="rId20">
        <w:r>
          <w:rPr>
            <w:rStyle w:val="Hyperlink"/>
          </w:rPr>
          <w:t xml:space="preserve">ОТЧЕТ О ВЫПОЛНЕНИИ ПЛАНА ПРОТИВОДЕЙСТВИЯ КОРРУПЦИИ В УПРАВЕ РАЙОНА МИТИНО ГОРОДА МОСКВЫ НА 2018-2020 ГОДЫ за I полугодие 2019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http://mitino.mos.ru/anti-corruption/plans-papers-reports-reviews-static-information-on-combating-corruption/detail/8509284.html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-&#1077;%20&#1087;&#1086;&#1083;&#1091;&#1075;&#1086;&#1076;&#1080;&#1077;%202019%2014.06.2019.rtf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plans-papers-reports-reviews-static-information-on-combating-corruption/detail/8509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-&#1077;%20&#1087;&#1086;&#1083;&#1091;&#1075;&#1086;&#1076;&#1080;&#1077;%202019%2014.06.2019.rtf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plans-papers-reports-reviews-static-information-on-combating-corruption/detail/8509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2023-07-25T23:42:37Z</dcterms:created>
  <dcterms:modified xsi:type="dcterms:W3CDTF">2023-07-25T23:42:37Z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