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f43cf4180008c5a96302bf13eac22929019f127"/>
    <w:p>
      <w:pPr>
        <w:pStyle w:val="Heading3"/>
      </w:pPr>
      <w:r>
        <w:t xml:space="preserve">О создании мобилизационного людского резерва Вооруженных сил РФ</w:t>
      </w:r>
    </w:p>
    <w:p>
      <w:pPr>
        <w:pStyle w:val="FirstParagraph"/>
      </w:pPr>
      <w:r>
        <w:t xml:space="preserve">17.09.2021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  <w:r>
        <w:t xml:space="preserve">Согласно Решения Правительства Российской Федерации на территории страны создается мобилизационный резерв Вооруженных сил Российской Федерации. В соответствии с Постановлением правительства РФ от 03.09.2015г. №933 «Об утверждении Положения о порядке пребывания граждан Российской Федерации в мобилизационном людском резерве» поступить в резерв могут граждане мужского пола, пребывающие в запасе ВС РФ.</w:t>
      </w:r>
    </w:p>
    <w:p>
      <w:pPr>
        <w:pStyle w:val="BodyText"/>
      </w:pPr>
      <w:r>
        <w:t xml:space="preserve">Положение</w:t>
      </w:r>
    </w:p>
    <w:p>
      <w:pPr>
        <w:pStyle w:val="BodyText"/>
      </w:pPr>
      <w:r>
        <w:t xml:space="preserve">о порядке пребывания граждан Российской Федерации</w:t>
      </w:r>
    </w:p>
    <w:p>
      <w:pPr>
        <w:pStyle w:val="BodyText"/>
      </w:pPr>
      <w:r>
        <w:t xml:space="preserve">в мобилизационном людском резерве</w:t>
      </w:r>
    </w:p>
    <w:p>
      <w:pPr>
        <w:pStyle w:val="BodyText"/>
      </w:pPr>
      <w:r>
        <w:t xml:space="preserve">I. Общие положения</w:t>
      </w:r>
    </w:p>
    <w:p>
      <w:pPr>
        <w:pStyle w:val="BodyText"/>
      </w:pPr>
      <w:r>
        <w:t xml:space="preserve">1. Настоящее Положение определяет порядок поступления граждан Российской Федерации, пребывающих в запасе Вооруженных Сил Российской Федерации, запасе Службы внешней разведки Российской Федерации, запасе Федеральной службы безопасности Российской Федерации (далее - граждане), в мобилизационный людской резерв (далее - резерв) в мирное время, пребывания в резерве, исключения из резерва, а также заключения контракта о пребывании в резерве (далее - контракт) и прекращения его действия.</w:t>
      </w:r>
    </w:p>
    <w:p>
      <w:pPr>
        <w:pStyle w:val="BodyText"/>
      </w:pPr>
      <w:r>
        <w:t xml:space="preserve">2. Пребывание граждан в резерве предусматривает предназначение на воинскую должность, присвоение воинского звания, аттестацию и квалификационный экзамен, а также участие в мероприятиях оперативной, мобилизационной и боевой подготовки в ходе прохождения военных сборов.</w:t>
      </w:r>
    </w:p>
    <w:p>
      <w:pPr>
        <w:pStyle w:val="BodyText"/>
      </w:pPr>
      <w:r>
        <w:t xml:space="preserve">3. Поступление граждан в резерв осуществляется путем заключения контракта.</w:t>
      </w:r>
    </w:p>
    <w:p>
      <w:pPr>
        <w:pStyle w:val="BodyText"/>
      </w:pPr>
      <w:r>
        <w:t xml:space="preserve">II. Порядок заключения контракта и прекращения его действия</w:t>
      </w:r>
    </w:p>
    <w:p>
      <w:pPr>
        <w:pStyle w:val="BodyText"/>
      </w:pPr>
      <w:r>
        <w:t xml:space="preserve">4. Контракт заключается между гражданином и от имени Российской Федерации Министерством обороны Российской Федерации или иным федеральным органом исполнительной власти, в котором федеральным законом предусмотрена военная служба, в лице командира (начальника) воинской части (далее - соответствующее должностное лицо) по форме согласно приложению.</w:t>
      </w:r>
    </w:p>
    <w:p>
      <w:pPr>
        <w:pStyle w:val="BodyText"/>
      </w:pPr>
      <w:r>
        <w:t xml:space="preserve">Руководитель федерального органа исполнительной власти, в котором федеральным законом предусмотрена военная служба, может указать в контракте дополнительные обязанности граждан, заключивших в установленном порядке контракт (далее - резервисты), предусмотренные законодательством Российской Федерации.</w:t>
      </w:r>
    </w:p>
    <w:p>
      <w:pPr>
        <w:pStyle w:val="BodyText"/>
      </w:pPr>
      <w:r>
        <w:t xml:space="preserve">5. Контракт вступает в силу со дня его подписания соответствующим должностным лицом. О заключении контракта издается соответствующий приказ.</w:t>
      </w:r>
    </w:p>
    <w:p>
      <w:pPr>
        <w:pStyle w:val="BodyText"/>
      </w:pPr>
      <w:r>
        <w:t xml:space="preserve">6. Срок пребывания гражданина в резерве устанавливается контрактом в соответствии с Федеральным законом "О воинской обязанности и военной службе" (далее - Федеральный закон) и истекает в соответствующие месяц и число последнего года срока контракта.</w:t>
      </w:r>
    </w:p>
    <w:p>
      <w:pPr>
        <w:pStyle w:val="BodyText"/>
      </w:pPr>
      <w:r>
        <w:t xml:space="preserve">В случае если истечение срока пребывания в резерве приходится на месяц, в котором отсутствует соответствующее число, указанный срок истекает в последний день этого месяца.</w:t>
      </w:r>
    </w:p>
    <w:p>
      <w:pPr>
        <w:pStyle w:val="BodyText"/>
      </w:pPr>
      <w:r>
        <w:t xml:space="preserve">7. Контракт составляется в 2 экземплярах, каждый из которых подписывается заключившими его лицами. Подпись соответствующего должностного лица, подписавшего контракт, скрепляется гербовой печатью воинской части.</w:t>
      </w:r>
    </w:p>
    <w:p>
      <w:pPr>
        <w:pStyle w:val="BodyText"/>
      </w:pPr>
      <w:r>
        <w:t xml:space="preserve">Первый экземпляр контракта после вступления его в силу приобщается к личному делу резервиста, которое хранится в воинской части, второй экземпляр выдается резервисту.</w:t>
      </w:r>
    </w:p>
    <w:p>
      <w:pPr>
        <w:pStyle w:val="BodyText"/>
      </w:pPr>
      <w:r>
        <w:t xml:space="preserve">Уведомление о заключении контракта направляется в отдел по муниципальному образованию военного комиссариата субъекта Российской Федерации (далее - отдел (муниципальный), в орган, осуществляющий воинский учет в органах федеральной службы безопасности, в соответствующее структурное подразделение Службы внешней разведки Российской Федерации, где резервист состоит на воинском учете.</w:t>
      </w:r>
    </w:p>
    <w:p>
      <w:pPr>
        <w:pStyle w:val="BodyText"/>
      </w:pPr>
      <w:r>
        <w:t xml:space="preserve">8. Запись о прекращении действия контракта с указанием даты и основания его прекращения производится в первом экземпляре контракта, находящемся в личном деле резервиста, соответствующим должностным лицом, скрепляется его подписью и гербовой печатью.</w:t>
      </w:r>
    </w:p>
    <w:p>
      <w:pPr>
        <w:pStyle w:val="BodyText"/>
      </w:pPr>
      <w:r>
        <w:t xml:space="preserve">Уведомление о прекращении действия контракта направляется в отдел (муниципальный), в орган, осуществляющий воинский учет в органах федеральной службы безопасности, в соответствующее структурное подразделение Службы внешней разведки Российской Федерации, где резервист состоит на воинском учете.</w:t>
      </w:r>
    </w:p>
    <w:p>
      <w:pPr>
        <w:pStyle w:val="BodyText"/>
      </w:pPr>
      <w:r>
        <w:t xml:space="preserve">9. Гражданин, изъявивший желание заключить контракт, подает заявление в отдел (муниципальный) или в орган, осуществляющий воинский учет в органах федеральной службы безопасности, в соответствующее структурное подразделение Службы внешней разведки Российской Федерации, где он состоит на воинском учете, или в воинскую часть.</w:t>
      </w:r>
    </w:p>
    <w:p>
      <w:pPr>
        <w:pStyle w:val="BodyText"/>
      </w:pPr>
      <w:r>
        <w:t xml:space="preserve">10. В заявлении указываются:</w:t>
      </w:r>
    </w:p>
    <w:p>
      <w:pPr>
        <w:pStyle w:val="BodyText"/>
      </w:pPr>
      <w:r>
        <w:t xml:space="preserve">а) фамилия, имя и отчество гражданина, число, месяц и год его рождения;</w:t>
      </w:r>
    </w:p>
    <w:p>
      <w:pPr>
        <w:pStyle w:val="BodyText"/>
      </w:pPr>
      <w:r>
        <w:t xml:space="preserve">б) регистрация по месту жительства (пребывания);</w:t>
      </w:r>
    </w:p>
    <w:p>
      <w:pPr>
        <w:pStyle w:val="BodyText"/>
      </w:pPr>
      <w:r>
        <w:t xml:space="preserve">в) военно-учетная специальность и воинская должность;</w:t>
      </w:r>
    </w:p>
    <w:p>
      <w:pPr>
        <w:pStyle w:val="BodyText"/>
      </w:pPr>
      <w:r>
        <w:t xml:space="preserve">г) наименование федерального органа исполнительной власти, с которым гражданин намерен заключить контракт.</w:t>
      </w:r>
    </w:p>
    <w:p>
      <w:pPr>
        <w:pStyle w:val="BodyText"/>
      </w:pPr>
      <w:r>
        <w:t xml:space="preserve">11. Вместе с заявлением гражданин предъявляет документ, удостоверяющий его личность и гражданство Российской Федерации, а также:</w:t>
      </w:r>
    </w:p>
    <w:p>
      <w:pPr>
        <w:pStyle w:val="BodyText"/>
      </w:pPr>
      <w:r>
        <w:t xml:space="preserve">а) военный билет (военный билет офицера запаса);</w:t>
      </w:r>
    </w:p>
    <w:p>
      <w:pPr>
        <w:pStyle w:val="BodyText"/>
      </w:pPr>
      <w:r>
        <w:t xml:space="preserve">б) анкету, заполненную по установленной форме;</w:t>
      </w:r>
    </w:p>
    <w:p>
      <w:pPr>
        <w:pStyle w:val="BodyText"/>
      </w:pPr>
      <w:r>
        <w:t xml:space="preserve">в) автобиографию, написанную от руки в произвольной форме;</w:t>
      </w:r>
    </w:p>
    <w:p>
      <w:pPr>
        <w:pStyle w:val="BodyText"/>
      </w:pPr>
      <w:r>
        <w:t xml:space="preserve">г) копии трудовой книжки, документов, подтверждающих профессиональное или иное образование, заверенные в установленном порядке;</w:t>
      </w:r>
    </w:p>
    <w:p>
      <w:pPr>
        <w:pStyle w:val="BodyText"/>
      </w:pPr>
      <w:r>
        <w:t xml:space="preserve">д) служебную характеристику с последнего места работы (учебы), в случае, если гражданин временно не работает, - из органа местного самоуправления по месту его жительства (месту пребывания);</w:t>
      </w:r>
    </w:p>
    <w:p>
      <w:pPr>
        <w:pStyle w:val="BodyText"/>
      </w:pPr>
      <w:r>
        <w:t xml:space="preserve">е) заверенные в установленном порядке копии свидетельства о браке и свидетельства о рождении детей.</w:t>
      </w:r>
    </w:p>
    <w:p>
      <w:pPr>
        <w:pStyle w:val="BodyText"/>
      </w:pPr>
      <w:r>
        <w:t xml:space="preserve">12. Перечень и форма дополнительных документов, представляемых гражданином, изъявившим желание заключить контракт, могут устанавливаться руководителями федеральных органов исполнительной власти, в которых федеральным законом предусмотрена военная служба.</w:t>
      </w:r>
    </w:p>
    <w:p>
      <w:pPr>
        <w:pStyle w:val="BodyText"/>
      </w:pPr>
      <w:r>
        <w:t xml:space="preserve">13. Отдел (муниципальный), орган, осуществляющий воинский учет в органах федеральной службы безопасности, соответствующее структурное подразделение Службы внешней разведки Российской Федерации принимают к рассмотрению поступившие заявления граждан.</w:t>
      </w:r>
    </w:p>
    <w:p>
      <w:pPr>
        <w:pStyle w:val="BodyText"/>
      </w:pPr>
      <w:r>
        <w:t xml:space="preserve">Гражданин, заявление которого принято к рассмотрению, является кандидатом, поступающим в резерв (далее - кандидат).</w:t>
      </w:r>
    </w:p>
    <w:p>
      <w:pPr>
        <w:pStyle w:val="BodyText"/>
      </w:pPr>
      <w:r>
        <w:t xml:space="preserve">Отдел (муниципальный) оформляет на кандидата личное дело в порядке, определяемом для военных комиссариатов Министерством обороны Российской Федерации.</w:t>
      </w:r>
    </w:p>
    <w:p>
      <w:pPr>
        <w:pStyle w:val="BodyText"/>
      </w:pPr>
      <w:r>
        <w:t xml:space="preserve">14. Начальник отдела (муниципального) рассматривает принятое заявление в течение месяца и принимает решение о проведении медицинского освидетельствования кандидата и рассмотрении его кандидатуры комиссией отдела (муниципального) по отбору граждан, поступающих в резерв (далее - комиссия по отбору кандидатов).</w:t>
      </w:r>
    </w:p>
    <w:p>
      <w:pPr>
        <w:pStyle w:val="BodyText"/>
      </w:pPr>
      <w:r>
        <w:t xml:space="preserve">15. На начальника отдела (муниципального) возлагаются следующие обязанности:</w:t>
      </w:r>
    </w:p>
    <w:p>
      <w:pPr>
        <w:pStyle w:val="BodyText"/>
      </w:pPr>
      <w:r>
        <w:t xml:space="preserve">а) организация оформления документов и подготовка запросов в органы государственной власти в целях проведения необходимых проверок;</w:t>
      </w:r>
    </w:p>
    <w:p>
      <w:pPr>
        <w:pStyle w:val="BodyText"/>
      </w:pPr>
      <w:r>
        <w:t xml:space="preserve">б) организация взаимодействия с руководителями организаций (предприятий) по вопросам отбора и приема граждан в резерв (при необходимости);</w:t>
      </w:r>
    </w:p>
    <w:p>
      <w:pPr>
        <w:pStyle w:val="BodyText"/>
      </w:pPr>
      <w:r>
        <w:t xml:space="preserve">в) организация работы комиссии по отбору кандидатов и утверждение ее решений;</w:t>
      </w:r>
    </w:p>
    <w:p>
      <w:pPr>
        <w:pStyle w:val="BodyText"/>
      </w:pPr>
      <w:r>
        <w:t xml:space="preserve">г) организация направления граждан в воинские части для заключения контрактов.</w:t>
      </w:r>
    </w:p>
    <w:p>
      <w:pPr>
        <w:pStyle w:val="BodyText"/>
      </w:pPr>
      <w:r>
        <w:t xml:space="preserve">16. Кандидат (при необходимости) проходит в установленном порядке процедуру оформления допуска к сведениям, составляющим государственную тайну.</w:t>
      </w:r>
    </w:p>
    <w:p>
      <w:pPr>
        <w:pStyle w:val="BodyText"/>
      </w:pPr>
      <w:r>
        <w:t xml:space="preserve">17. Определение соответствия кандидатов, отбираемых отделами (муниципальными), требованиям, установленным Федеральным законом для поступающих в резерв, возлагается на комиссию по отбору кандидатов, назначаемую приказом начальника отдела (муниципального).</w:t>
      </w:r>
    </w:p>
    <w:p>
      <w:pPr>
        <w:pStyle w:val="BodyText"/>
      </w:pPr>
      <w:r>
        <w:t xml:space="preserve">В состав комиссии по отбору кандидатов включаются должностные лица отдела (муниципального), в том числе врач-терапевт отдела (муниципального).</w:t>
      </w:r>
    </w:p>
    <w:p>
      <w:pPr>
        <w:pStyle w:val="BodyText"/>
      </w:pPr>
      <w:r>
        <w:t xml:space="preserve">Председателем комиссии по отбору кандидатов приказом военного комиссара субъекта Российской Федерации назначается начальник отдела (муниципального).</w:t>
      </w:r>
    </w:p>
    <w:p>
      <w:pPr>
        <w:pStyle w:val="BodyText"/>
      </w:pPr>
      <w:r>
        <w:t xml:space="preserve">В работе комиссий по отбору кандидатов могут принимать участие представители воинских частей, для которых проводится отбор.</w:t>
      </w:r>
    </w:p>
    <w:p>
      <w:pPr>
        <w:pStyle w:val="BodyText"/>
      </w:pPr>
      <w:r>
        <w:t xml:space="preserve">18. Кандидат признается комиссией по отбору кандидатов соответствующим либо не соответствующим требованиям, установленным Федеральным законом для поступающих в резерв.</w:t>
      </w:r>
    </w:p>
    <w:p>
      <w:pPr>
        <w:pStyle w:val="BodyText"/>
      </w:pPr>
      <w:r>
        <w:t xml:space="preserve">Копия решения комиссии по отбору кандидатов должна быть выдана гражданину по его просьбе в течение 3 дней со дня принятия решения.</w:t>
      </w:r>
    </w:p>
    <w:p>
      <w:pPr>
        <w:pStyle w:val="BodyText"/>
      </w:pPr>
      <w:r>
        <w:t xml:space="preserve">19. Кандидат, признанный комиссией по отбору кандидатов соответствующим требованиям, установленным Федеральным законом для поступающих в резерв, получает от начальника отдела (муниципального) соответствующее предписание и направляется в воинскую часть для заключения контракта.</w:t>
      </w:r>
    </w:p>
    <w:p>
      <w:pPr>
        <w:pStyle w:val="BodyText"/>
      </w:pPr>
      <w:r>
        <w:t xml:space="preserve">20. Кандидат, направленный в воинскую часть для заключения контракта, обеспечивается воинскими перевозочными документами до пункта назначения и обратно.</w:t>
      </w:r>
    </w:p>
    <w:p>
      <w:pPr>
        <w:pStyle w:val="BodyText"/>
      </w:pPr>
      <w:r>
        <w:t xml:space="preserve">Воинские перевозочные документы для следования в воинскую часть в целях заключения контракта предоставляются кандидату в отделе (муниципальном) по месту жительства (пребывания), в органе федеральной службы безопасности, в соответствующем структурном подразделении Службы внешней разведки Российской Федерации один раз за время пребывания в запасе.</w:t>
      </w:r>
    </w:p>
    <w:p>
      <w:pPr>
        <w:pStyle w:val="BodyText"/>
      </w:pPr>
      <w:r>
        <w:t xml:space="preserve">21. Гражданин, обратившийся с заявлением о поступлении в резерв непосредственно в воинскую часть, после рассмотрения его кандидатуры направляется для проведения отбора и оформления документов в отдел (муниципальный), где он состоит на воинском учете. На гражданина оформляется запрос на имя начальника отдела (муниципального), который подписывается соответствующим должностным лицом.</w:t>
      </w:r>
    </w:p>
    <w:p>
      <w:pPr>
        <w:pStyle w:val="BodyText"/>
      </w:pPr>
      <w:r>
        <w:t xml:space="preserve">Отбор граждан для поступления в резерв из числа граждан, пребывающих в запасе Службы внешней разведки Российской Федерации и Федеральной службы безопасности Российской Федерации, осуществляется указанными федеральными органами исполнительной власти.</w:t>
      </w:r>
    </w:p>
    <w:p>
      <w:pPr>
        <w:pStyle w:val="BodyText"/>
      </w:pPr>
      <w:r>
        <w:t xml:space="preserve">22. В связи с поступлением граждан в резерв на соответствующее должностное лицо возлагаются следующие обязанности:</w:t>
      </w:r>
    </w:p>
    <w:p>
      <w:pPr>
        <w:pStyle w:val="BodyText"/>
      </w:pPr>
      <w:r>
        <w:t xml:space="preserve">а) заключение контрактов с учетом решения комиссии по отбору кандидатов;</w:t>
      </w:r>
    </w:p>
    <w:p>
      <w:pPr>
        <w:pStyle w:val="BodyText"/>
      </w:pPr>
      <w:r>
        <w:t xml:space="preserve">б) организация работы аттестационной комиссии воинской части (далее - аттестационная комиссия) по определению соответствия кандидатов требованиям, установленным Федеральным законом для поступающих в резерв.</w:t>
      </w:r>
    </w:p>
    <w:p>
      <w:pPr>
        <w:pStyle w:val="BodyText"/>
      </w:pPr>
      <w:r>
        <w:t xml:space="preserve">23. Министерство обороны Российской Федерации организует взаимодействие с федеральными органами исполнительной власти, в которых федеральным законом предусмотрена военная служба, по вопросам отбора и приема граждан в резерв.</w:t>
      </w:r>
    </w:p>
    <w:p>
      <w:pPr>
        <w:pStyle w:val="BodyText"/>
      </w:pPr>
      <w:r>
        <w:t xml:space="preserve">III. Порядок аттестации резервиста и квалификационный экзамен</w:t>
      </w:r>
    </w:p>
    <w:p>
      <w:pPr>
        <w:pStyle w:val="BodyText"/>
      </w:pPr>
      <w:r>
        <w:t xml:space="preserve">24. В целях всесторонней и объективной оценки резервиста, определения его предназначения, соответствия занимаемой воинской должности и перспектив дальнейшего пребывания в резерве проводится аттестация.</w:t>
      </w:r>
    </w:p>
    <w:p>
      <w:pPr>
        <w:pStyle w:val="BodyText"/>
      </w:pPr>
      <w:r>
        <w:t xml:space="preserve">25. Основными задачами аттестации резервиста являются:</w:t>
      </w:r>
    </w:p>
    <w:p>
      <w:pPr>
        <w:pStyle w:val="BodyText"/>
      </w:pPr>
      <w:r>
        <w:t xml:space="preserve">а) определение соответствия резервиста занимаемой воинской должности и перспектив его дальнейшего пребывания в резерве;</w:t>
      </w:r>
    </w:p>
    <w:p>
      <w:pPr>
        <w:pStyle w:val="BodyText"/>
      </w:pPr>
      <w:r>
        <w:t xml:space="preserve">б) подбор резервиста для назначения на воинскую должность и определение целесообразности заключения нового контракта;</w:t>
      </w:r>
    </w:p>
    <w:p>
      <w:pPr>
        <w:pStyle w:val="BodyText"/>
      </w:pPr>
      <w:r>
        <w:t xml:space="preserve">в) представление резервиста к награждению ведомственными и государственными наградами Российской Федерации;</w:t>
      </w:r>
    </w:p>
    <w:p>
      <w:pPr>
        <w:pStyle w:val="BodyText"/>
      </w:pPr>
      <w:r>
        <w:t xml:space="preserve">г) рассмотрение оснований при представлении резервиста к досрочному исключению из состава резерва.</w:t>
      </w:r>
    </w:p>
    <w:p>
      <w:pPr>
        <w:pStyle w:val="BodyText"/>
      </w:pPr>
      <w:r>
        <w:t xml:space="preserve">26. Резервист аттестуется за 3 месяца до истечения срока пребывания в резерве.</w:t>
      </w:r>
    </w:p>
    <w:p>
      <w:pPr>
        <w:pStyle w:val="BodyText"/>
      </w:pPr>
      <w:r>
        <w:t xml:space="preserve">27. На аттестуемого резервиста соответствующим должностным лицом составляется аттестационный лист.</w:t>
      </w:r>
    </w:p>
    <w:p>
      <w:pPr>
        <w:pStyle w:val="BodyText"/>
      </w:pPr>
      <w:r>
        <w:t xml:space="preserve">28. Резервист должен быть ознакомлен с содержанием аттестации, о чем расписывается в утвержденном аттестационном листе.</w:t>
      </w:r>
    </w:p>
    <w:p>
      <w:pPr>
        <w:pStyle w:val="BodyText"/>
      </w:pPr>
      <w:r>
        <w:t xml:space="preserve">29. Соответствующее должностное лицо несет ответственность за объективность аттестации и обоснованность излагаемых в ней выводов и рекомендаций.</w:t>
      </w:r>
    </w:p>
    <w:p>
      <w:pPr>
        <w:pStyle w:val="BodyText"/>
      </w:pPr>
      <w:r>
        <w:t xml:space="preserve">30. Проведение аттестации, а также решение иных вопросов пребывания граждан в резерве в воинских частях (имеющих личный состав резерва) возлагаются на аттестационные комиссии.</w:t>
      </w:r>
    </w:p>
    <w:p>
      <w:pPr>
        <w:pStyle w:val="BodyText"/>
      </w:pPr>
      <w:r>
        <w:t xml:space="preserve">В случае необходимости руководитель федерального органа исполнительной власти, в котором предусмотрен резерв, вправе создать аттестационные комиссии в органах военного управления.</w:t>
      </w:r>
    </w:p>
    <w:p>
      <w:pPr>
        <w:pStyle w:val="BodyText"/>
      </w:pPr>
      <w:r>
        <w:t xml:space="preserve">31. Аттестационная комиссия выносит по всем рассматриваемым вопросам заключения в письменной форме.</w:t>
      </w:r>
    </w:p>
    <w:p>
      <w:pPr>
        <w:pStyle w:val="BodyText"/>
      </w:pPr>
      <w:r>
        <w:t xml:space="preserve">На заседания аттестационной комиссии в необходимых случаях могут приглашаться аттестуемые, командиры (начальники) подразделений, в подчинении которых находятся аттестуемые, и другие должностные лица.</w:t>
      </w:r>
    </w:p>
    <w:p>
      <w:pPr>
        <w:pStyle w:val="BodyText"/>
      </w:pPr>
      <w:r>
        <w:t xml:space="preserve">32. Особенности организации и проведения аттестации определяются руководителем федерального органа исполнительной власти, в котором федеральным законом предусмотрена военная служба.</w:t>
      </w:r>
    </w:p>
    <w:p>
      <w:pPr>
        <w:pStyle w:val="BodyText"/>
      </w:pPr>
      <w:r>
        <w:t xml:space="preserve">33. Для решения вопроса о присвоении резервисту классной квалификации по соответствующей специальности проводится квалификационный экзамен.</w:t>
      </w:r>
    </w:p>
    <w:p>
      <w:pPr>
        <w:pStyle w:val="BodyText"/>
      </w:pPr>
      <w:r>
        <w:t xml:space="preserve">34. Квалификационный экзамен проводится по установленной форме в целях оценки профессиональных знаний и навыков резервиста.</w:t>
      </w:r>
    </w:p>
    <w:p>
      <w:pPr>
        <w:pStyle w:val="BodyText"/>
      </w:pPr>
      <w:r>
        <w:t xml:space="preserve">Резервист сдает квалификационный экзамен по мере необходимости, но не реже одного раза в 3 года.</w:t>
      </w:r>
    </w:p>
    <w:p>
      <w:pPr>
        <w:pStyle w:val="BodyText"/>
      </w:pPr>
      <w:r>
        <w:t xml:space="preserve">35. Квалификационные требования к профессиональным знаниям и навыкам резервистов, порядок сдачи квалификационного экзамена резервистами и оценки профессиональных знаний и навыков, присвоения, изменения и лишения классной квалификации определяются руководителем федерального органа исполнительной власти, в котором федеральным законом предусмотрена военная служба.</w:t>
      </w:r>
    </w:p>
    <w:p>
      <w:pPr>
        <w:pStyle w:val="BodyText"/>
      </w:pPr>
      <w:r>
        <w:t xml:space="preserve">IV. Порядок исключения из резерва</w:t>
      </w:r>
    </w:p>
    <w:p>
      <w:pPr>
        <w:pStyle w:val="BodyText"/>
      </w:pPr>
      <w:r>
        <w:t xml:space="preserve">36. Гражданин, подлежащий исключению из резерва, должен быть исключен из списков личного состава резерва воинской части в день истечения срока его контракта, за исключением случаев, предусмотренных статьей 57[8] Федерального закона.</w:t>
      </w:r>
    </w:p>
    <w:p>
      <w:pPr>
        <w:pStyle w:val="BodyText"/>
      </w:pPr>
      <w:r>
        <w:t xml:space="preserve">37. Исключение из резерва по основанию, предусмотренному пунктом 4 статьи 57[8] Федерального закона, производится в соответствии с заключением аттестационной комиссии.</w:t>
      </w:r>
    </w:p>
    <w:p>
      <w:pPr>
        <w:pStyle w:val="BodyText"/>
      </w:pPr>
      <w:r>
        <w:t xml:space="preserve">Порядок представления резервиста к исключению из резерва и оформления соответствующих документов определяется руководителем федерального органа исполнительной власти, в котором федеральным законом предусмотрена военная служба.</w:t>
      </w:r>
    </w:p>
    <w:p>
      <w:pPr>
        <w:pStyle w:val="BodyText"/>
      </w:pPr>
      <w:r>
        <w:t xml:space="preserve">38. Пребывание в резерве оканчивается в день исключения резервиста из списков личного состава резерва воинской части.</w:t>
      </w:r>
    </w:p>
    <w:p>
      <w:pPr>
        <w:pStyle w:val="BodyText"/>
      </w:pPr>
      <w:r>
        <w:t xml:space="preserve">Об исключении резервиста из состава резерва воинской части издается соответствующий приказ.</w:t>
      </w:r>
    </w:p>
    <w:p>
      <w:pPr>
        <w:pStyle w:val="BodyText"/>
      </w:pPr>
      <w:r>
        <w:t xml:space="preserve">V. Порядок исполнения резервистами</w:t>
      </w:r>
    </w:p>
    <w:p>
      <w:pPr>
        <w:pStyle w:val="BodyText"/>
      </w:pPr>
      <w:r>
        <w:t xml:space="preserve">специальных и должностных обязанностей</w:t>
      </w:r>
    </w:p>
    <w:p>
      <w:pPr>
        <w:pStyle w:val="BodyText"/>
      </w:pPr>
      <w:r>
        <w:t xml:space="preserve">39. Исполнение должностных обязанностей резервиста осуществляется в соответствии с федеральными законами, иными нормативными правовыми актами Российской Федерации, а также должностным регламентом.</w:t>
      </w:r>
    </w:p>
    <w:p>
      <w:pPr>
        <w:pStyle w:val="BodyText"/>
      </w:pPr>
      <w:r>
        <w:t xml:space="preserve">40. Резервист обязан явиться в воинскую часть в срок, указанный в мобилизационном предписании, повестке и (или) распоряжении военного комиссариата, для исполнения обязанностей по соответствующей воинской должности.</w:t>
      </w:r>
    </w:p>
    <w:p>
      <w:pPr>
        <w:pStyle w:val="BodyText"/>
      </w:pPr>
      <w:r>
        <w:t xml:space="preserve">41. Резервисты привлекаются к мероприятиям по оперативной, мобилизационной и боевой подготовке в ходе военных сборов по планам подготовки соединений и воинских частей, в которые в соответствии с контрактом предназначаются.</w:t>
      </w:r>
    </w:p>
    <w:p>
      <w:pPr>
        <w:pStyle w:val="BodyText"/>
      </w:pPr>
      <w:r>
        <w:t xml:space="preserve">Периодичность и продолжительность привлечения резервистов к указанным мероприятиям устанавливаются в соответствии с требованиями программ боевой подготовки, разрабатываемых федеральными органами исполнительной власти, в которых федеральным законом предусмотрена военная служба.</w:t>
      </w:r>
    </w:p>
    <w:p>
      <w:pPr>
        <w:pStyle w:val="BodyText"/>
      </w:pPr>
      <w:r>
        <w:t xml:space="preserve">42. Резервист подлежит призыву на военные сборы в соответствии с Федеральным законом.</w:t>
      </w:r>
    </w:p>
    <w:p>
      <w:pPr>
        <w:pStyle w:val="BodyText"/>
      </w:pPr>
      <w:r>
        <w:t xml:space="preserve">Общая продолжительность военных сборов, к которым привлекается резервист, не может превышать 24 месяцев.</w:t>
      </w:r>
    </w:p>
    <w:p>
      <w:pPr>
        <w:pStyle w:val="BodyText"/>
      </w:pPr>
      <w:r>
        <w:t xml:space="preserve">43. В должностном регламенте резервиста указываются:</w:t>
      </w:r>
    </w:p>
    <w:p>
      <w:pPr>
        <w:pStyle w:val="BodyText"/>
      </w:pPr>
      <w:r>
        <w:t xml:space="preserve">а) квалификационные требования к уровню профессионального образования, стажу пребывания в резерве, профессиональным знаниям и навыкам, состоянию здоровья, необходимым для исполнения должностных обязанностей;</w:t>
      </w:r>
    </w:p>
    <w:p>
      <w:pPr>
        <w:pStyle w:val="BodyText"/>
      </w:pPr>
      <w:r>
        <w:t xml:space="preserve">б) должностные обязанности, права и ответственность резервиста за неисполнение (ненадлежащее исполнение) должностных обязанностей.</w:t>
      </w:r>
    </w:p>
    <w:p>
      <w:pPr>
        <w:pStyle w:val="BodyText"/>
      </w:pPr>
      <w:r>
        <w:t xml:space="preserve">44. Результаты исполнения резервистом должностного регламента учитываются при включении его в кадровый резерв, при проведении аттестации, квалификационного экзамена, планировании профессиональной служебной деятельности, а также при применении к нему мер поощрения.</w:t>
      </w:r>
    </w:p>
    <w:p>
      <w:pPr>
        <w:pStyle w:val="BodyText"/>
      </w:pPr>
      <w:r>
        <w:t xml:space="preserve">45. Порядок разработки и утверждения должностного регламента устанавливается руководителем федерального органа исполнительной власти, в котором федеральным законом предусмотрена военная служба.</w:t>
      </w:r>
    </w:p>
    <w:p>
      <w:pPr>
        <w:pStyle w:val="BodyText"/>
      </w:pPr>
      <w:hyperlink r:id="rId20">
        <w:r>
          <w:rPr>
            <w:rStyle w:val="Hyperlink"/>
          </w:rPr>
          <w:t xml:space="preserve">РАЗДЕЛ VIII.1. МОБИЛИЗАЦИОННЫЕ ЛЮДСКИЕ РЕЗЕРВЫ ВООРУЖЕННЫХ СИЛ РОССИЙСКОЙ ФЕДЕРАЦИИ, ДРУГИХ ВОЙСК, ВОИНСКИХ ФОРМИРОВАНИЙ И ОРГАНОВ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2. Указ № 370 от 17.7.2015.doc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Проект БАРС Агитация 1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Проект БАРС Агитация 2.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http://mitino.mos.ru/presscenter/important/detail/10262272.html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Митино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10262272.html" TargetMode="External" /><Relationship Type="http://schemas.openxmlformats.org/officeDocument/2006/relationships/hyperlink" Id="rId23" Target="https://severnoe-tushino.mos.ru/upload/medialibrary/372/proekt-bars-agitatsiya-2.pptx" TargetMode="External" /><Relationship Type="http://schemas.openxmlformats.org/officeDocument/2006/relationships/hyperlink" Id="rId21" Target="https://severnoe-tushino.mos.ru/upload/medialibrary/6c6/2.-ukaz-_-370-ot-17.7.2015.doc" TargetMode="External" /><Relationship Type="http://schemas.openxmlformats.org/officeDocument/2006/relationships/hyperlink" Id="rId20" Target="https://severnoe-tushino.mos.ru/upload/medialibrary/cf9/4.-fz_53-rf.razdel-viii.1.-mob-rezerv.doc" TargetMode="External" /><Relationship Type="http://schemas.openxmlformats.org/officeDocument/2006/relationships/hyperlink" Id="rId22" Target="https://severnoe-tushino.mos.ru/upload/medialibrary/efe/proekt-bars-agitatsiya-1.pptx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10262272.html" TargetMode="External" /><Relationship Type="http://schemas.openxmlformats.org/officeDocument/2006/relationships/hyperlink" Id="rId23" Target="https://severnoe-tushino.mos.ru/upload/medialibrary/372/proekt-bars-agitatsiya-2.pptx" TargetMode="External" /><Relationship Type="http://schemas.openxmlformats.org/officeDocument/2006/relationships/hyperlink" Id="rId21" Target="https://severnoe-tushino.mos.ru/upload/medialibrary/6c6/2.-ukaz-_-370-ot-17.7.2015.doc" TargetMode="External" /><Relationship Type="http://schemas.openxmlformats.org/officeDocument/2006/relationships/hyperlink" Id="rId20" Target="https://severnoe-tushino.mos.ru/upload/medialibrary/cf9/4.-fz_53-rf.razdel-viii.1.-mob-rezerv.doc" TargetMode="External" /><Relationship Type="http://schemas.openxmlformats.org/officeDocument/2006/relationships/hyperlink" Id="rId22" Target="https://severnoe-tushino.mos.ru/upload/medialibrary/efe/proekt-bars-agitatsiya-1.pp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2025-08-05T21:52:20Z</dcterms:created>
  <dcterms:modified xsi:type="dcterms:W3CDTF">2025-08-05T21:52:20Z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