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711350d34dda462b5ec1ec134779587ad38b34"/>
    <w:p>
      <w:pPr>
        <w:pStyle w:val="Heading3"/>
      </w:pPr>
      <w:r>
        <w:t xml:space="preserve">Весенний лёд опасен! Прочтите памятку о том, чем опасен тонкий лёд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bCs/>
          <w:b/>
        </w:rPr>
        <w:t xml:space="preserve">Весенний лёд опасен! Следует помнить!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Самый коварный лед бывает именно весной. На водоемах начинает подтаивать лед, и это таит в себе много опасностей.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Прочтите памятку о том, чем опасен тонкий лёд. Соблюдайте правила безопасности и берегите себя!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age-22-03-22-01-2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image-22-03-22-01-22-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image-22-03-22-01-22-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http://mitino.mos.ru/presscenter/important/detail/10696465.html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10696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10696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2024-08-21T00:29:14Z</dcterms:created>
  <dcterms:modified xsi:type="dcterms:W3CDTF">2024-08-21T00:29:14Z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