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609a8c72a00ba2fdcdb13a94f9d1fac292305"/>
    <w:p>
      <w:pPr>
        <w:pStyle w:val="Heading3"/>
      </w:pPr>
      <w:r>
        <w:t xml:space="preserve">Столичная Госавтоинспекция продолжает работу по задержанию водителей, систематически не оплачивающих штрафы</w:t>
      </w:r>
    </w:p>
    <w:p>
      <w:pPr>
        <w:pStyle w:val="FirstParagraph"/>
      </w:pPr>
      <w:r>
        <w:t xml:space="preserve">13.04.2022</w:t>
      </w:r>
    </w:p>
    <w:p>
      <w:pPr>
        <w:pStyle w:val="BodyText"/>
      </w:pPr>
      <w:r>
        <w:t xml:space="preserve">Подразделением Госавтоинспекции Северо – Западного административного округа г. Москвы проводится системная работа по выявлению, задержанию и привлечению к ответственности лиц, уклоняющихся от исполнения административного наказания.</w:t>
      </w:r>
    </w:p>
    <w:p>
      <w:pPr>
        <w:pStyle w:val="BodyText"/>
      </w:pPr>
      <w:r>
        <w:t xml:space="preserve">Данная работа осуществляется как самостоятельно сотрудниками ГИБДД, так и во взаимодействии со службой участковых уполномоченных полиции и городской службой судебных приставов для привлечения к ответственности лиц, уклоняющихся от исполнения административного наказания и взыскания денежных средств в принудительном порядке.</w:t>
      </w:r>
    </w:p>
    <w:p>
      <w:pPr>
        <w:pStyle w:val="BodyText"/>
      </w:pPr>
      <w:r>
        <w:t xml:space="preserve">За 3 месяца 2022 года составлено более 2335 тысяч административных протоколов по части 1 статьи 20.25 Кодекса об административных правонарушениях Российской Федерации «Уклонение от исполнения административного наказания». Судебными приставами наложен арест и помещено на специализированную стоянку 52 транспортного средства.</w:t>
      </w:r>
    </w:p>
    <w:p>
      <w:pPr>
        <w:pStyle w:val="BodyText"/>
      </w:pPr>
      <w:r>
        <w:t xml:space="preserve">Так, например, сотрудниками Отдельного батальона ДПС ГИБДД УВД по СЗАО ГУ МВД России по г. Москве задержана гражданка, 1979 г.р., имеющая в собственности 4 автомашины. На все автомашины (Порше Кайенн, Тойота, Мерседес, Мерседес) были наложены ограничения на проведение регистрационных действий. Две автомашины задержаны сотрудниками ОГИБДД УВД по СЗАО ГУ МВД России по г. Москве и переданы ФССП, остальные 2 автомашины не передвигаются.</w:t>
      </w:r>
    </w:p>
    <w:p>
      <w:pPr>
        <w:pStyle w:val="BodyText"/>
      </w:pPr>
      <w:r>
        <w:t xml:space="preserve">В период с 2020 г. по 2022 г. в отношении гражданки личным составом ОГИБДД УВД по СЗАО ГУ МВД России по г. Москве составлено 196 административных материалов по части 1 статьи 20.25 КоАП РФ.</w:t>
      </w:r>
    </w:p>
    <w:p>
      <w:pPr>
        <w:pStyle w:val="BodyText"/>
      </w:pPr>
      <w:r>
        <w:t xml:space="preserve">В марте 2022г. гражданка погасила задолженность на сумму 308500 рублей, в результате чего из списка должников имеющих более 300 неоплаченных административных штрафов выбыла.</w:t>
      </w:r>
    </w:p>
    <w:p>
      <w:pPr>
        <w:pStyle w:val="BodyText"/>
      </w:pPr>
      <w:r>
        <w:t xml:space="preserve">Госавтоинспекция СЗАО г. Москвы напоминает участникам дорожного движения, что в соответствии с частью 1 статьи 20.25 КоАП РФ неуплата административного штрафа в срок влечет наложение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>
      <w:pPr>
        <w:pStyle w:val="BodyText"/>
      </w:pPr>
      <w:r>
        <w:t xml:space="preserve">Проверка на наличие у водителя неоплаченных штрафов производится не только при остановке участника дорожного движения сотрудником ГИБДД, но и при совершении регистрационно-экзаменационных действий.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http://mitino.mos.ru/presscenter/important/detail/10749075.html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749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749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2025-02-20T07:18:58Z</dcterms:created>
  <dcterms:modified xsi:type="dcterms:W3CDTF">2025-02-20T07:18:58Z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