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ция-весенние-каникулы"/>
    <w:p>
      <w:pPr>
        <w:pStyle w:val="Heading3"/>
      </w:pPr>
      <w:r>
        <w:t xml:space="preserve">Операция «Весенние каникулы»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С 27 марта по 31 марта 2023 года пройдёт городская операция "Весенние каникулы".</w:t>
      </w:r>
    </w:p>
    <w:p>
      <w:pPr>
        <w:pStyle w:val="BodyText"/>
      </w:pPr>
      <w:r>
        <w:t xml:space="preserve">Согласно пункту 22.9 ПДД РФ перевозка детей в легковом автомобиле на переднем сиденье в возрасте до 12 лет, на заднем сиденье в возрасте до 7 лет должна осуществляться с использованием детских удерживающих устройств, соответствующих его весу и росту. Госавтоинспекция настоятельно рекомендует использовать детское удерживающее устройство и при перевозке детей в возрасте до 12 лет на заднем сиденье. Дети старше 12 лет должны быть пристегнуты ремнями безопасности. За данное нарушение согласно части 3 статьи 12.23 КоАП РФ предусмотрен штраф в размере 3 тысячи рублей.</w:t>
      </w:r>
    </w:p>
    <w:p>
      <w:pPr>
        <w:pStyle w:val="BodyText"/>
      </w:pPr>
      <w:r>
        <w:t xml:space="preserve">Без внимания сотрудников полиции не останутся и дети, нарушающие ПДД. Информация о ребенке-нарушителе будет передаваться для дальнейшей профилактической работы в образовательную организацию, которую он посещает. Кроме того, особое внимание будет уделено водителям, не уступающим дорогу пешеходам.</w:t>
      </w:r>
    </w:p>
    <w:p>
      <w:pPr>
        <w:pStyle w:val="BodyText"/>
      </w:pPr>
      <w:r>
        <w:t xml:space="preserve">Госавтоинспекция призывает всех участников дорожного движения быть предельно внимательными и осторожными и напоминает о необходимости неукоснительного соблюдения ПДД.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http://mitino.mos.ru/presscenter/important/detail/11485532.html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485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485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2025-02-20T23:38:00Z</dcterms:created>
  <dcterms:modified xsi:type="dcterms:W3CDTF">2025-02-20T23:38:00Z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