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информация-о-проведении-горячей-линии"/>
    <w:p>
      <w:pPr>
        <w:pStyle w:val="Heading3"/>
      </w:pPr>
      <w:r>
        <w:t xml:space="preserve">Информация о проведении горячей линии</w:t>
      </w:r>
    </w:p>
    <w:p>
      <w:pPr>
        <w:pStyle w:val="FirstParagraph"/>
      </w:pPr>
      <w:r>
        <w:t xml:space="preserve">01.09.2023</w:t>
      </w:r>
    </w:p>
    <w:p>
      <w:pPr>
        <w:pStyle w:val="BodyText"/>
      </w:pPr>
      <w:r>
        <w:drawing>
          <wp:inline>
            <wp:extent cx="5334000" cy="13185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869/hmi0cnpqpee40q8us8woo2glx0zpunal/2023_09_01_16_37_38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8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http://mitino.mos.ru/presscenter/important/detail/11808098.html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1808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1808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2023-09-27T11:18:57Z</dcterms:created>
  <dcterms:modified xsi:type="dcterms:W3CDTF">2023-09-27T11:18:57Z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