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d7a3df2458a29cce59fafe8cb73cf1cba40e112"/>
    <w:p>
      <w:pPr>
        <w:pStyle w:val="Heading3"/>
      </w:pPr>
      <w:r>
        <w:t xml:space="preserve">Роспотребнадзор информирует об изменениях в порядке маркировки отдельных видов медицинских изделий</w:t>
      </w:r>
    </w:p>
    <w:p>
      <w:pPr>
        <w:pStyle w:val="FirstParagraph"/>
      </w:pPr>
      <w:r>
        <w:t xml:space="preserve">31.05.2024</w:t>
      </w:r>
    </w:p>
    <w:p>
      <w:pPr>
        <w:pStyle w:val="BodyText"/>
      </w:pPr>
      <w:r>
        <w:t xml:space="preserve">Территориальный отдел Управления Роспотребнадзора по г. Москве в СЗАО г. Москвы информирует, что Постановлением Правительства РФ от 29.03.2024 N 392 «О внесении изменений в постановление Правительства Российской Федерации от 31 мая 2023 г. N 894» предусмотрена возможность реализации, хранения, транспортировки и безвозмездной передачи отдельных видов медицинских изделий, имеющих срок службы, без маркировки средствами идентификации.</w:t>
      </w:r>
    </w:p>
    <w:p>
      <w:pPr>
        <w:pStyle w:val="BodyText"/>
      </w:pPr>
      <w:r>
        <w:t xml:space="preserve">Участники оборота отдельных видов медицинских изделий, имеющих срок службы, при наличии на территории Российской Федерации таких нереализованных отдельных видов медицинских изделий вправе осуществлять реализацию таких медицинских изделий без маркировки средствами идентификации или осуществлять их маркировку средствами идентификации и представлять сведения о маркировке таких отдельных видов медицинских изделий средствами идентификации в информационную систему мониторинга в соответствии с Правилами, утвержденными настоящим постановлением, по 31 августа 2024 г. (включительно)</w:t>
      </w:r>
    </w:p>
    <w:p>
      <w:pPr>
        <w:pStyle w:val="BodyText"/>
      </w:pPr>
      <w:r>
        <w:t xml:space="preserve">Территориальный отдел Управления Роспотребнадзора по г. Москве в СЗАО г. Москвы напоминает, что получить подробную консультацию по требованиям законодательства о техническом регулировании, защите прав потребителей и санитарно-эпидемиологических требованиях можно направив запрос на проведение профилактического визита по адресу: ул. Академика Курчатова д. 17 или по адресу электронной почты</w:t>
      </w:r>
      <w:r>
        <w:t xml:space="preserve"> </w:t>
      </w:r>
      <w:hyperlink r:id="rId20">
        <w:r>
          <w:rPr>
            <w:rStyle w:val="Hyperlink"/>
          </w:rPr>
          <w:t xml:space="preserve">szao@77.rospotrebnadzor.ru</w:t>
        </w:r>
      </w:hyperlink>
    </w:p>
    <w:p>
      <w:pPr>
        <w:pStyle w:val="BodyText"/>
      </w:pPr>
      <w:r>
        <w:t xml:space="preserve">Профилактика нарушений поможет избежать в дальнейшем привлечения к административной ответственности за нарушение обязательных требований, повысить профессиональный уровень предпринимателей, что приведет к минимизации возможных убытков и получению дополнительной прибыли.</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http://mitino.mos.ru/presscenter/important/detail/12398034.html</w:t>
        </w:r>
      </w:hyperlink>
    </w:p>
    <w:p>
      <w:pPr>
        <w:pStyle w:val="BodyText"/>
      </w:pPr>
      <w:hyperlink r:id="rId22">
        <w:r>
          <w:rPr>
            <w:rStyle w:val="Hyperlink"/>
          </w:rPr>
          <w:t xml:space="preserve">Управа района Митино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itino.mos.ru" TargetMode="External" /><Relationship Type="http://schemas.openxmlformats.org/officeDocument/2006/relationships/hyperlink" Id="rId21" Target="http://mitino.mos.ru/presscenter/important/detail/12398034.html" TargetMode="External" /><Relationship Type="http://schemas.openxmlformats.org/officeDocument/2006/relationships/hyperlink" Id="rId20" Target="mailto:szao@77.rospotrebnadzor.ru" TargetMode="External" /></Relationships>
</file>

<file path=word/_rels/footnotes.xml.rels><?xml version="1.0" encoding="UTF-8"?><Relationships xmlns="http://schemas.openxmlformats.org/package/2006/relationships"><Relationship Type="http://schemas.openxmlformats.org/officeDocument/2006/relationships/hyperlink" Id="rId22" Target="http://mitino.mos.ru" TargetMode="External" /><Relationship Type="http://schemas.openxmlformats.org/officeDocument/2006/relationships/hyperlink" Id="rId21" Target="http://mitino.mos.ru/presscenter/important/detail/12398034.html" TargetMode="External" /><Relationship Type="http://schemas.openxmlformats.org/officeDocument/2006/relationships/hyperlink" Id="rId20" Target="mailto:szao@77.rospotrebnadzo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2025-08-05T21:51:06Z</dcterms:created>
  <dcterms:modified xsi:type="dcterms:W3CDTF">2025-08-05T21:51:06Z</dcterms:modified>
</cp:coreProperties>
</file>

<file path=docProps/custom.xml><?xml version="1.0" encoding="utf-8"?>
<Properties xmlns="http://schemas.openxmlformats.org/officeDocument/2006/custom-properties" xmlns:vt="http://schemas.openxmlformats.org/officeDocument/2006/docPropsVTypes"/>
</file>