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adf3d55e05de7686740651cbd9f5783a8445a"/>
    <w:p>
      <w:pPr>
        <w:pStyle w:val="Heading3"/>
      </w:pPr>
      <w:r>
        <w:t xml:space="preserve">Исполнение налоговых уведомлений за 2024 год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налоги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http://mitino.mos.ru/presscenter/important/detail/12655830.html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655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655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2025-04-09T03:43:03Z</dcterms:created>
  <dcterms:modified xsi:type="dcterms:W3CDTF">2025-04-09T03:43:03Z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