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атание-на-тюбингах"/>
    <w:p>
      <w:pPr>
        <w:pStyle w:val="Heading3"/>
      </w:pPr>
      <w:r>
        <w:t xml:space="preserve">Катание на тюбингах</w:t>
      </w:r>
    </w:p>
    <w:p>
      <w:pPr>
        <w:pStyle w:val="FirstParagraph"/>
      </w:pPr>
      <w:r>
        <w:t xml:space="preserve">19.02.2025</w:t>
      </w:r>
    </w:p>
    <w:p>
      <w:pPr>
        <w:pStyle w:val="BodyText"/>
      </w:pPr>
      <w:r>
        <w:drawing>
          <wp:inline>
            <wp:extent cx="5334000" cy="43790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2025-02-19_15-44-3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90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http://mitino.mos.ru/presscenter/important/detail/12816553.html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2816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2816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2025-08-05T21:52:06Z</dcterms:created>
  <dcterms:modified xsi:type="dcterms:W3CDTF">2025-08-05T21:52:06Z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