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45ea1c6a3d2c87ac2c2920c6a259fd5b5e07d8"/>
    <w:p>
      <w:pPr>
        <w:pStyle w:val="Heading3"/>
      </w:pPr>
      <w:r>
        <w:t xml:space="preserve">ОПОВЕЩЕНИЕ О ПРОВЕДЕНИИ ПУБЛИЧНЫХ СЛУШАНИЙ 10 ноября 2014</w:t>
      </w:r>
    </w:p>
    <w:p>
      <w:pPr>
        <w:pStyle w:val="FirstParagraph"/>
      </w:pPr>
      <w:r>
        <w:t xml:space="preserve">20.10.2014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межевания квартала района Митино, ограниченного границей жилой застройки, Путилковским шоссе, границей транспортной развязки МКАД и пр.пр. 366».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Митинская, д.35 (в помещении управы района Митино)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Экспозиция открыта с 27 октября 2014 г. по 03 ноября 2014 г.</w:t>
      </w:r>
      <w:r>
        <w:t xml:space="preserve"> </w:t>
      </w:r>
      <w:r>
        <w:t xml:space="preserve">Часы работы экспозиции: в рабочие дни с 12:00 по 20:00 час.;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10 ноября 2014 г. в 19:00 часов по адресу: ул. Митинская, д.14 (в помещении ГБОУ ЦО № 1425).</w:t>
      </w:r>
    </w:p>
    <w:p>
      <w:pPr>
        <w:pStyle w:val="BodyText"/>
      </w:pPr>
      <w:r>
        <w:t xml:space="preserve">Время начала регистрации участников – 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</w:t>
      </w:r>
    </w:p>
    <w:p>
      <w:pPr>
        <w:pStyle w:val="BodyText"/>
      </w:pPr>
      <w:r>
        <w:t xml:space="preserve">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(495)751-08-99</w:t>
      </w:r>
      <w:r>
        <w:t xml:space="preserve">;</w:t>
      </w:r>
      <w:r>
        <w:t xml:space="preserve"> </w:t>
      </w:r>
      <w:r>
        <w:rPr>
          <w:bCs/>
          <w:b/>
        </w:rPr>
        <w:t xml:space="preserve">(495)490-25-55</w:t>
      </w:r>
      <w:r>
        <w:t xml:space="preserve">;</w:t>
      </w:r>
      <w:r>
        <w:t xml:space="preserve"> </w:t>
      </w:r>
      <w:r>
        <w:rPr>
          <w:bCs/>
          <w:b/>
        </w:rPr>
        <w:t xml:space="preserve">(495)777-28-08</w:t>
      </w:r>
      <w:r>
        <w:t xml:space="preserve">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</w:t>
      </w:r>
    </w:p>
    <w:p>
      <w:pPr>
        <w:pStyle w:val="BodyText"/>
      </w:pPr>
      <w:r>
        <w:t xml:space="preserve">Электронный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7510899@mail.ru; mitino202@yandex.ru;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kuznetsovaAB@mos.ru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«Проекту межевания квартала района Митино, ограниченного границей жилой застройки, Путилковским шоссе, границей транспортной развязки МКАД и пр.пр. 366»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r>
        <w:rPr>
          <w:bCs/>
          <w:b/>
        </w:rPr>
        <w:t xml:space="preserve">www.uprava-mitino.ru</w:t>
      </w:r>
      <w:r>
        <w:t xml:space="preserve">;</w:t>
      </w:r>
      <w:r>
        <w:t xml:space="preserve"> </w:t>
      </w:r>
      <w:r>
        <w:rPr>
          <w:bCs/>
          <w:b/>
        </w:rPr>
        <w:t xml:space="preserve">www.szao.mos.ru.</w:t>
      </w:r>
    </w:p>
    <w:p>
      <w:pPr>
        <w:pStyle w:val="BodyText"/>
      </w:pPr>
      <w:r>
        <w:t xml:space="preserve">Комиссия по вопросам градостроительства, землепользования и застройки при Правительстве Москвы в Северо-Западном административном округе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http://mitino.mos.ru/presscenter/important/detail/1358774.html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1358774.html" TargetMode="External" /><Relationship Type="http://schemas.openxmlformats.org/officeDocument/2006/relationships/hyperlink" Id="rId20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1358774.html" TargetMode="External" /><Relationship Type="http://schemas.openxmlformats.org/officeDocument/2006/relationships/hyperlink" Id="rId20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2023-08-01T14:39:53Z</dcterms:created>
  <dcterms:modified xsi:type="dcterms:W3CDTF">2023-08-01T14:39:53Z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