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осква-должна-была-начаться-с-митино"/>
    <w:p>
      <w:pPr>
        <w:pStyle w:val="Heading3"/>
      </w:pPr>
      <w:r>
        <w:t xml:space="preserve">Москва должна была начаться с Митино!</w:t>
      </w:r>
    </w:p>
    <w:p>
      <w:pPr>
        <w:pStyle w:val="FirstParagraph"/>
      </w:pPr>
      <w:r>
        <w:t xml:space="preserve">06.11.2014</w:t>
      </w:r>
    </w:p>
    <w:p>
      <w:pPr>
        <w:pStyle w:val="BodyText"/>
      </w:pPr>
      <w:r>
        <w:t xml:space="preserve">Почему Митино – это не просто периферия Москвы? Что собой представляет археологическое наследие этого района, как с ним работать? Обо всем этом расскажут на лекции «Историческое значение археологических памятников Митино и подходы к их сохранению», которая пройдет в рамках Всероссийского конкурса на разработку концепции развития Ландшафтного парка «Митино» в Музее Москвы 6 ноября в 19.00.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Лекцию прочтет Сергей Чернов, выдающийся археолог, ведущий научный сотрудник сектора археологии Москвы Института археологии РАН. В 1987 году он был приглашён Институтом археологии АН СССР для воссоздания Московской археологической экспедиции. Под влиянием этой экспедиции Мосгорисполком принял решение «Об обеспечении сохранения памятников археологии и упорядочении археологического надзора в Москве».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Кстати, археолог, легендарный исследователь древней Москвы Иван Егорович Забелин считал, что именно в Митино должен был возникнуть будущий белокаменный град, так как эти места были обжиты еще раньше Московского Кремля.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Зарегистрироваться на лекцию можно здесь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http://mitino.mos.ru/presscenter/important/detail/1389926.html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3899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3899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2025-08-05T21:52:34Z</dcterms:created>
  <dcterms:modified xsi:type="dcterms:W3CDTF">2025-08-05T21:52:34Z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