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оздоровительная-кампания"/>
    <w:p>
      <w:pPr>
        <w:pStyle w:val="Heading3"/>
      </w:pPr>
      <w:r>
        <w:t xml:space="preserve">Оздоровительная кампания</w:t>
      </w:r>
    </w:p>
    <w:p>
      <w:pPr>
        <w:pStyle w:val="FirstParagraph"/>
      </w:pPr>
      <w:r>
        <w:t xml:space="preserve">19.11.2014</w:t>
      </w:r>
    </w:p>
    <w:p>
      <w:pPr>
        <w:pStyle w:val="BodyText"/>
      </w:pPr>
      <w:r>
        <w:rPr>
          <w:bCs/>
          <w:b/>
        </w:rPr>
        <w:t xml:space="preserve">Уважаемые москвичи!</w:t>
      </w:r>
    </w:p>
    <w:p>
      <w:pPr>
        <w:pStyle w:val="BodyText"/>
      </w:pPr>
      <w:r>
        <w:t xml:space="preserve">Учитывая, что основными целями отдыха и оздоровления детей является укрепление здоровья и профилактика заболеваний, в этом году детская оздоровительная кампания была организована в период летних и теплых весенних и осенних месяцев. Все путевки были размещены в свободном доступе на Портале государственных и муниципальных услуг (функций)</w:t>
      </w:r>
      <w:r>
        <w:t xml:space="preserve"> </w:t>
      </w:r>
      <w:r>
        <w:rPr>
          <w:bCs/>
          <w:b/>
        </w:rPr>
        <w:t xml:space="preserve">25 апреля 2014 года.</w:t>
      </w:r>
    </w:p>
    <w:p>
      <w:pPr>
        <w:pStyle w:val="BodyText"/>
      </w:pPr>
      <w:r>
        <w:t xml:space="preserve">Если ваш ребенок относится к льготной категории и вы по каким либо причинам не успели воспользоваться путевкой, полностью оплаченной за счет средств бюджета, то вы можете самостоятельно приобрести путевку и получить частичную компенсацию стоимости самостоятельно приобретенной путевки.</w:t>
      </w:r>
    </w:p>
    <w:p>
      <w:pPr>
        <w:pStyle w:val="BodyText"/>
      </w:pPr>
      <w:r>
        <w:t xml:space="preserve">Для вашего удобства в</w:t>
      </w:r>
      <w:r>
        <w:t xml:space="preserve"> </w:t>
      </w:r>
      <w:r>
        <w:rPr>
          <w:bCs/>
          <w:b/>
        </w:rPr>
        <w:t xml:space="preserve">2014 году Правительством Москвы</w:t>
      </w:r>
      <w:r>
        <w:t xml:space="preserve"> </w:t>
      </w:r>
      <w:r>
        <w:t xml:space="preserve">принято решение изменить</w:t>
      </w:r>
      <w:r>
        <w:t xml:space="preserve"> </w:t>
      </w:r>
      <w:r>
        <w:rPr>
          <w:bCs/>
          <w:b/>
        </w:rPr>
        <w:t xml:space="preserve">порядок подачи и выдачи путевки (сертификат) для отдыха и оздоровления детей, находящихся в трудной жизненной ситуации.</w:t>
      </w:r>
      <w:r>
        <w:t xml:space="preserve"> </w:t>
      </w:r>
      <w:r>
        <w:t xml:space="preserve">Новый порядок будет осуществляться</w:t>
      </w:r>
      <w:r>
        <w:t xml:space="preserve"> </w:t>
      </w:r>
      <w:r>
        <w:rPr>
          <w:u w:val="single"/>
        </w:rPr>
        <w:t xml:space="preserve">в два этапа</w:t>
      </w:r>
      <w:r>
        <w:t xml:space="preserve">: первая заявочная кампания и вторая заявочная кампания.</w:t>
      </w:r>
    </w:p>
    <w:p>
      <w:pPr>
        <w:pStyle w:val="BodyText"/>
      </w:pPr>
      <w:r>
        <w:t xml:space="preserve">С</w:t>
      </w:r>
      <w:r>
        <w:t xml:space="preserve"> </w:t>
      </w:r>
      <w:r>
        <w:rPr>
          <w:bCs/>
          <w:b/>
        </w:rPr>
        <w:t xml:space="preserve">20 декабря 2014 года по 20 января 2015 года</w:t>
      </w:r>
      <w:r>
        <w:t xml:space="preserve"> </w:t>
      </w:r>
      <w:r>
        <w:t xml:space="preserve">если ваш ребенок относиться к льготной категории вы сможете принять участие в</w:t>
      </w:r>
      <w:r>
        <w:t xml:space="preserve"> </w:t>
      </w:r>
      <w:r>
        <w:rPr>
          <w:bCs/>
          <w:b/>
        </w:rPr>
        <w:t xml:space="preserve">первой заявочной кампании</w:t>
      </w:r>
      <w:r>
        <w:t xml:space="preserve"> </w:t>
      </w:r>
      <w:r>
        <w:t xml:space="preserve">и подать заявление на отдых и оздоровление вашего ребенка в то место отдыха и в тот период, когда удобно.</w:t>
      </w:r>
    </w:p>
    <w:p>
      <w:pPr>
        <w:pStyle w:val="BodyText"/>
      </w:pPr>
      <w:r>
        <w:t xml:space="preserve">Конкретный детский оздоровительный лагерь, санаторий или дом отдыха выбирается в период проведения</w:t>
      </w:r>
      <w:r>
        <w:t xml:space="preserve"> </w:t>
      </w:r>
      <w:r>
        <w:rPr>
          <w:bCs/>
          <w:b/>
        </w:rPr>
        <w:t xml:space="preserve">второй заявочной кампании</w:t>
      </w:r>
      <w:r>
        <w:t xml:space="preserve">, при условии вашего участия в первой.</w:t>
      </w:r>
    </w:p>
    <w:p>
      <w:pPr>
        <w:pStyle w:val="BodyText"/>
      </w:pPr>
      <w:r>
        <w:t xml:space="preserve">Более подробная информация о новом порядке организации отдыха и оздоровления детей, а также сроки второй заявочной кампании, будут размещены на сайтах Департамента культуры города Москвы</w:t>
      </w:r>
      <w:r>
        <w:t xml:space="preserve"> </w:t>
      </w:r>
      <w:hyperlink r:id="rId20">
        <w:r>
          <w:rPr>
            <w:rStyle w:val="Hyperlink"/>
          </w:rPr>
          <w:t xml:space="preserve">http://kultura.mos.ru/</w:t>
        </w:r>
      </w:hyperlink>
      <w:r>
        <w:t xml:space="preserve"> </w:t>
      </w:r>
      <w:r>
        <w:t xml:space="preserve">и Государственного автономного учреждения культуры города Москвы «Московское агентство организации отдыха и туризма» (ГАУК «Мосгортур»)</w:t>
      </w:r>
      <w:r>
        <w:t xml:space="preserve"> </w:t>
      </w:r>
      <w:hyperlink r:id="rId21">
        <w:r>
          <w:rPr>
            <w:rStyle w:val="Hyperlink"/>
          </w:rPr>
          <w:t xml:space="preserve">http://mosgortur.ru/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http://mitino.mos.ru/presscenter/important/detail/1415253.html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Митино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kultura.mos.ru/" TargetMode="Externa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1415253.html" TargetMode="External" /><Relationship Type="http://schemas.openxmlformats.org/officeDocument/2006/relationships/hyperlink" Id="rId21" Target="http://mosgortu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kultura.mos.ru/" TargetMode="Externa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1415253.html" TargetMode="External" /><Relationship Type="http://schemas.openxmlformats.org/officeDocument/2006/relationships/hyperlink" Id="rId21" Target="http://mosgortu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2025-08-05T21:51:50Z</dcterms:created>
  <dcterms:modified xsi:type="dcterms:W3CDTF">2025-08-05T21:51:50Z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