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территория-настольных-игр-в-кц-митино"/>
    <w:p>
      <w:pPr>
        <w:pStyle w:val="Heading3"/>
      </w:pPr>
      <w:r>
        <w:t xml:space="preserve">Территория настольных игр в КЦ "Митино"</w:t>
      </w:r>
    </w:p>
    <w:p>
      <w:pPr>
        <w:pStyle w:val="FirstParagraph"/>
      </w:pPr>
      <w:r>
        <w:t xml:space="preserve">11.02.2015</w:t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iblock/5fe/4zkkddm_ua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Отличная новость для играющих и желающих научиться играть в мировые хиты настольных игр!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 что Вы знаете о современных настольных играх?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Кубик, фишки и стрелочки остались в прошлом!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Приглашаем современных людей, наконец, познакомиться с тем, во что с таким удовольствием играют люди во всем мире!</w:t>
      </w:r>
    </w:p>
    <w:p>
      <w:pPr>
        <w:pStyle w:val="BodyText"/>
      </w:pPr>
      <w:r>
        <w:t xml:space="preserve">И начнем мы, пожалуй, с МАФИИ...))))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7048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4f2/qhxoubsxhu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http://mitino.mos.ru/presscenter/important/detail/1558143.html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Митино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15581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15581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2025-08-05T21:51:39Z</dcterms:created>
  <dcterms:modified xsi:type="dcterms:W3CDTF">2025-08-05T21:51:39Z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