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бессмертный-полк-москва"/>
    <w:p>
      <w:pPr>
        <w:pStyle w:val="Heading3"/>
      </w:pPr>
      <w:r>
        <w:t xml:space="preserve">Бессмертный Полк – Москва</w:t>
      </w:r>
    </w:p>
    <w:p>
      <w:pPr>
        <w:pStyle w:val="FirstParagraph"/>
      </w:pPr>
      <w:r>
        <w:t xml:space="preserve">12.03.2015</w:t>
      </w:r>
    </w:p>
    <w:p>
      <w:pPr>
        <w:pStyle w:val="BodyText"/>
      </w:pPr>
      <w:r>
        <w:drawing>
          <wp:inline>
            <wp:extent cx="5334000" cy="756313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upload/medialibrary/7c2/screenshot_2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6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63134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itino.mos.ru/www/upload/medialibrary/c8f/screenshot_27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6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63134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mitino.mos.ru/www/upload/medialibrary/699/screenshot_28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6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http://mitino.mos.ru/presscenter/important/detail/1651105.html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Митино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30" Target="http://mitino.mos.ru" TargetMode="External" /><Relationship Type="http://schemas.openxmlformats.org/officeDocument/2006/relationships/hyperlink" Id="rId29" Target="http://mitino.mos.ru/presscenter/important/detail/16511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mitino.mos.ru" TargetMode="External" /><Relationship Type="http://schemas.openxmlformats.org/officeDocument/2006/relationships/hyperlink" Id="rId29" Target="http://mitino.mos.ru/presscenter/important/detail/16511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2025-08-05T21:52:38Z</dcterms:created>
  <dcterms:modified xsi:type="dcterms:W3CDTF">2025-08-05T21:52:38Z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