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8c3cf59c5e0c81cd60ef96aa4659690cfa0c5"/>
    <w:p>
      <w:pPr>
        <w:pStyle w:val="Heading3"/>
      </w:pPr>
      <w:r>
        <w:t xml:space="preserve">Певец Юлиан поздравит жителей Митина с Днём города</w:t>
      </w:r>
    </w:p>
    <w:p>
      <w:pPr>
        <w:pStyle w:val="FirstParagraph"/>
      </w:pPr>
      <w:r>
        <w:t xml:space="preserve">02.09.2015</w:t>
      </w:r>
    </w:p>
    <w:p>
      <w:pPr>
        <w:pStyle w:val="BodyText"/>
      </w:pPr>
      <w:r>
        <w:t xml:space="preserve">А также всех участников праздника ждёт мини-зоопарк, салон-караоке, игротека Мосигры, выступление участника минуты славы, много спорта, мастер-классы и другие интересные события.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http://mitino.mos.ru/presscenter/important/detail/2123262.html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123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123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2024-03-08T11:18:27Z</dcterms:created>
  <dcterms:modified xsi:type="dcterms:W3CDTF">2024-03-08T11:18:27Z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