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b87f4d283daeadf6f89a93bc2e3b3586fc8a76"/>
    <w:p>
      <w:pPr>
        <w:pStyle w:val="Heading3"/>
      </w:pPr>
      <w:r>
        <w:t xml:space="preserve">Ярмарка вакансий на стадионе «Открытие Арена» 24 сентября (м. Спартак)</w:t>
      </w:r>
    </w:p>
    <w:p>
      <w:pPr>
        <w:pStyle w:val="FirstParagraph"/>
      </w:pPr>
      <w:r>
        <w:t xml:space="preserve">11.09.2015</w:t>
      </w:r>
    </w:p>
    <w:p>
      <w:pPr>
        <w:pStyle w:val="BodyText"/>
      </w:pPr>
      <w:r>
        <w:drawing>
          <wp:inline>
            <wp:extent cx="5334000" cy="719410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339/yarmarka-vakansi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941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http://mitino.mos.ru/presscenter/important/detail/2148719.html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1487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1487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2024-08-06T12:19:29Z</dcterms:created>
  <dcterms:modified xsi:type="dcterms:W3CDTF">2024-08-06T12:19:29Z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