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0c0d151716428df647da2a448011ccb7c3c079"/>
    <w:p>
      <w:pPr>
        <w:pStyle w:val="Heading3"/>
      </w:pPr>
      <w:r>
        <w:t xml:space="preserve">Для жителей района Митино порядок замены полотенцесушителя и/или конвектора отопления в своей квартире стал проще и понятнее</w:t>
      </w:r>
    </w:p>
    <w:p>
      <w:pPr>
        <w:pStyle w:val="FirstParagraph"/>
      </w:pPr>
      <w:r>
        <w:t xml:space="preserve">13.01.2016</w:t>
      </w:r>
    </w:p>
    <w:p>
      <w:pPr>
        <w:pStyle w:val="BodyText"/>
      </w:pPr>
      <w:r>
        <w:rPr>
          <w:bCs/>
          <w:b/>
        </w:rPr>
        <w:t xml:space="preserve">   Порядок замены полотенцесушителя и/или конвектора отопления.</w:t>
      </w:r>
    </w:p>
    <w:p>
      <w:pPr>
        <w:pStyle w:val="BodyText"/>
      </w:pPr>
      <w:r>
        <w:t xml:space="preserve">   Вы решили провести в своей квартире ремонт и в числе прочих работ заменить полотенцесушитель и/или конвектор системы отопления. Чтобы по окончании работ не оказалось, что вы нарушили циркуляцию горячей воды (теплоносителя) в квартирах по вашему стояку, рекомендуем воспользоваться данной инструкцией.</w:t>
      </w:r>
    </w:p>
    <w:p>
      <w:pPr>
        <w:pStyle w:val="BodyText"/>
      </w:pPr>
      <w:r>
        <w:t xml:space="preserve">   Обратите внимание, что замена конвекторов системы отопления возможна</w:t>
      </w:r>
      <w:r>
        <w:t xml:space="preserve"> </w:t>
      </w:r>
      <w:r>
        <w:rPr>
          <w:bCs/>
          <w:b/>
        </w:rPr>
        <w:t xml:space="preserve">только в период с мая по 20-е августа</w:t>
      </w:r>
      <w:r>
        <w:t xml:space="preserve">, то есть</w:t>
      </w:r>
      <w:r>
        <w:t xml:space="preserve"> </w:t>
      </w:r>
      <w:r>
        <w:rPr>
          <w:bCs/>
          <w:b/>
        </w:rPr>
        <w:t xml:space="preserve">не во время отопительного сезона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1.</w:t>
      </w:r>
      <w:r>
        <w:t xml:space="preserve"> </w:t>
      </w:r>
      <w:r>
        <w:t xml:space="preserve">Подготовьте следующие документы:</w:t>
      </w:r>
    </w:p>
    <w:p>
      <w:pPr>
        <w:pStyle w:val="BodyText"/>
      </w:pPr>
      <w:r>
        <w:t xml:space="preserve">- паспорт (паспорта) на приобретённое оборудование;</w:t>
      </w:r>
    </w:p>
    <w:p>
      <w:pPr>
        <w:pStyle w:val="BodyText"/>
      </w:pPr>
      <w:r>
        <w:t xml:space="preserve">- заявление на имя начальника ремонтно-эксплуатационного участка (РЭУ) ГБУ «Жилищник района Митино»;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iCs/>
          <w:i/>
        </w:rPr>
        <w:t xml:space="preserve">только в случае привлечения выбранной Вами для выполнения работ сторонней организации</w:t>
      </w:r>
      <w:r>
        <w:t xml:space="preserve"> </w:t>
      </w:r>
      <w:r>
        <w:t xml:space="preserve">- копию лицензии (свидетельства) организации с обязательным приложением перечня работ, которые может выполнять данная организация.</w:t>
      </w:r>
    </w:p>
    <w:p>
      <w:pPr>
        <w:pStyle w:val="BodyText"/>
      </w:pPr>
      <w:r>
        <w:rPr>
          <w:bCs/>
          <w:b/>
        </w:rPr>
        <w:t xml:space="preserve">2.</w:t>
      </w:r>
      <w:r>
        <w:t xml:space="preserve"> </w:t>
      </w:r>
      <w:r>
        <w:t xml:space="preserve">Согласуйте замену и схему (схемы) подключения оборудования с начальником РЭУ, на обслуживании которого находится Ваш многоквартирный дом.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Уч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Начальник участка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Микрорайон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Сидоров Сергей Евгеньевич</w:t>
            </w:r>
          </w:p>
        </w:tc>
        <w:tc>
          <w:tcPr/>
          <w:p>
            <w:pPr>
              <w:jc w:val="left"/>
            </w:pPr>
            <w:r>
              <w:t xml:space="preserve">1, 10,</w:t>
            </w:r>
          </w:p>
          <w:p>
            <w:pPr>
              <w:jc w:val="left"/>
            </w:pPr>
            <w:r>
              <w:t xml:space="preserve"> </w:t>
            </w:r>
            <w:r>
              <w:t xml:space="preserve">Новобратцево</w:t>
            </w:r>
            <w:r>
              <w:t xml:space="preserve"> </w:t>
            </w:r>
            <w:r>
              <w:t xml:space="preserve">      </w:t>
            </w:r>
          </w:p>
        </w:tc>
        <w:tc>
          <w:tcPr/>
          <w:p>
            <w:pPr>
              <w:jc w:val="left"/>
            </w:pPr>
            <w:r>
              <w:t xml:space="preserve">Пятницкое ш., д.13, корп.1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Юн Константин Борисович</w:t>
            </w:r>
          </w:p>
        </w:tc>
        <w:tc>
          <w:tcPr/>
          <w:p>
            <w:pPr>
              <w:jc w:val="left"/>
            </w:pPr>
            <w:r>
              <w:t xml:space="preserve">2, 7</w:t>
            </w:r>
          </w:p>
        </w:tc>
        <w:tc>
          <w:tcPr/>
          <w:p>
            <w:pPr>
              <w:jc w:val="left"/>
            </w:pPr>
            <w:r>
              <w:t xml:space="preserve">Митинская ул., д.38, корп.1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Половинкин Борис Михайлович</w:t>
            </w:r>
          </w:p>
        </w:tc>
        <w:tc>
          <w:tcPr/>
          <w:p>
            <w:pPr>
              <w:jc w:val="left"/>
            </w:pPr>
            <w:r>
              <w:t xml:space="preserve">3, 12</w:t>
            </w:r>
          </w:p>
        </w:tc>
        <w:tc>
          <w:tcPr/>
          <w:p>
            <w:pPr>
              <w:jc w:val="left"/>
            </w:pPr>
            <w:r>
              <w:t xml:space="preserve">Пятницкое ш., д.38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Юн Юрий Олегович</w:t>
            </w:r>
          </w:p>
        </w:tc>
        <w:tc>
          <w:tcPr/>
          <w:p>
            <w:pPr>
              <w:jc w:val="left"/>
            </w:pPr>
            <w:r>
              <w:t xml:space="preserve">4, 5</w:t>
            </w:r>
          </w:p>
        </w:tc>
        <w:tc>
          <w:tcPr/>
          <w:p>
            <w:pPr>
              <w:jc w:val="left"/>
            </w:pPr>
            <w:r>
              <w:t xml:space="preserve">Митинская ул., д.49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Сенчило Николай Иванович</w:t>
            </w:r>
          </w:p>
        </w:tc>
        <w:tc>
          <w:tcPr/>
          <w:p>
            <w:pPr>
              <w:jc w:val="left"/>
            </w:pPr>
            <w:r>
              <w:t xml:space="preserve">6, 11</w:t>
            </w:r>
          </w:p>
        </w:tc>
        <w:tc>
          <w:tcPr/>
          <w:p>
            <w:pPr>
              <w:jc w:val="left"/>
            </w:pPr>
            <w:r>
              <w:t xml:space="preserve">Дубравная ул., д.40, корп.3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Галимова Накия Миназетдиновна</w:t>
            </w:r>
          </w:p>
        </w:tc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Генерала Белобородова ул., д.37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Время приёма:</w:t>
      </w:r>
      <w:r>
        <w:t xml:space="preserve"> </w:t>
      </w:r>
      <w:r>
        <w:rPr>
          <w:bCs/>
          <w:b/>
        </w:rPr>
        <w:t xml:space="preserve">вторник 10:00-13:00, четверг 16:00-19:00.</w:t>
      </w:r>
    </w:p>
    <w:p>
      <w:pPr>
        <w:pStyle w:val="BodyText"/>
      </w:pPr>
      <w:r>
        <w:rPr>
          <w:bCs/>
          <w:b/>
        </w:rPr>
        <w:t xml:space="preserve">3.</w:t>
      </w:r>
      <w:r>
        <w:t xml:space="preserve"> </w:t>
      </w:r>
      <w:r>
        <w:t xml:space="preserve">На основании полученного согласования:</w:t>
      </w:r>
    </w:p>
    <w:p>
      <w:pPr>
        <w:pStyle w:val="BodyText"/>
      </w:pPr>
      <w:r>
        <w:t xml:space="preserve">а) получите квитанции на оплату работ, оплатите их и в согласованное время ждите прихода исполнителя,</w:t>
      </w:r>
    </w:p>
    <w:p>
      <w:pPr>
        <w:pStyle w:val="BodyText"/>
      </w:pPr>
      <w:r>
        <w:rPr>
          <w:bCs/>
          <w:b/>
        </w:rPr>
        <w:t xml:space="preserve">или</w:t>
      </w:r>
    </w:p>
    <w:p>
      <w:pPr>
        <w:pStyle w:val="BodyText"/>
      </w:pPr>
      <w:r>
        <w:t xml:space="preserve">б) для проведения работ вы вправе также привлечь специалистов любой иной организации, имеющей лицензию на производство данного вида работ.</w:t>
      </w:r>
    </w:p>
    <w:p>
      <w:pPr>
        <w:pStyle w:val="BodyText"/>
      </w:pPr>
      <w:r>
        <w:t xml:space="preserve">В первом случае документом, дающим право на гарантийное обслуживание в течение одного года, являются оплаченные квитанции; во втором – обязательства сторонней организации. По окончании производства работ специалистами сторонней фирмы необходимо пригласить представителя РЭУ для проверки соответствия выполненных работ согласованной схеме подключения.</w:t>
      </w:r>
    </w:p>
    <w:p>
      <w:pPr>
        <w:pStyle w:val="BodyText"/>
      </w:pPr>
      <w:r>
        <w:t xml:space="preserve">Подробнее – на сайте ГБУ «Жилищник района Митино»</w:t>
      </w:r>
      <w:r>
        <w:t xml:space="preserve"> </w:t>
      </w:r>
      <w:hyperlink r:id="rId20">
        <w:r>
          <w:rPr>
            <w:rStyle w:val="Hyperlink"/>
          </w:rPr>
          <w:t xml:space="preserve">http://dezmitino.ru/zayvki/index.php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http://mitino.mos.ru/presscenter/important/detail/2432298.html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dezmitino.ru/zayvki/index.php" TargetMode="Externa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24322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dezmitino.ru/zayvki/index.php" TargetMode="Externa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24322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2025-07-26T13:25:17Z</dcterms:created>
  <dcterms:modified xsi:type="dcterms:W3CDTF">2025-07-26T13:25:17Z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