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efbbe7940477f2724ecdf7f40c42299fae37e1"/>
    <w:p>
      <w:pPr>
        <w:pStyle w:val="Heading3"/>
      </w:pPr>
      <w:r>
        <w:t xml:space="preserve">О переводе двух государственных услуг исключительно в электронный вид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drawing>
          <wp:inline>
            <wp:extent cx="5334000" cy="35790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0SJYXT6jy2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9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жители района!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с 1 марта 2016 года две государственные услуги переведены исключительно в электронный вид.</w:t>
      </w:r>
    </w:p>
    <w:p>
      <w:pPr>
        <w:pStyle w:val="BodyText"/>
      </w:pPr>
      <w:r>
        <w:t xml:space="preserve">Подать заявление на</w:t>
      </w:r>
    </w:p>
    <w:p>
      <w:pPr>
        <w:pStyle w:val="BodyText"/>
      </w:pPr>
      <w:r>
        <w:t xml:space="preserve">«Назначение дополнительного единовременного пособия в связи с рождением ребенка молодым семьям»</w:t>
      </w:r>
    </w:p>
    <w:p>
      <w:pPr>
        <w:pStyle w:val="BodyText"/>
      </w:pPr>
      <w:r>
        <w:t xml:space="preserve">«Назначение единовременной компенсационной выплаты на возмещение расходов в связи с рождением(усыновлением) ребенка»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можно только на Портале государственных и муниципальных услуг города Москвы:</w:t>
      </w:r>
      <w:r>
        <w:t xml:space="preserve"> </w:t>
      </w:r>
      <w:hyperlink r:id="rId23">
        <w:r>
          <w:rPr>
            <w:rStyle w:val="Hyperlink"/>
          </w:rPr>
          <w:t xml:space="preserve">pgu.mos.ru</w:t>
        </w:r>
      </w:hyperlink>
    </w:p>
    <w:p>
      <w:pPr>
        <w:pStyle w:val="BodyText"/>
      </w:pPr>
      <w:r>
        <w:t xml:space="preserve">В случае, если вы не знаете, как оформить заявление в электронном виде или не имеете возможности подать заявление, сотрудники Центров государственных услуг и специалисты Отделов социальной защиты населения придут вам на помощь и окажут содействие в создании личного кабинета и подачи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 вас о том, что отдельные услуги в сфере социальной защиты населения переведены электронный вид. Заявителю предоставлено право обращения за государственными услугами, информирования и получения результата услуги через Портал государственных и услуг города Москвы:</w:t>
      </w:r>
      <w:r>
        <w:t xml:space="preserve"> </w:t>
      </w:r>
      <w:hyperlink r:id="rId24">
        <w:r>
          <w:rPr>
            <w:rStyle w:val="Hyperlink"/>
          </w:rPr>
          <w:t xml:space="preserve">PGU.MOS.RU</w:t>
        </w:r>
      </w:hyperlink>
    </w:p>
    <w:p>
      <w:pPr>
        <w:pStyle w:val="BodyText"/>
      </w:pPr>
      <w:r>
        <w:t xml:space="preserve">Подробная информация о порядке предоставления государственных услуг и необходимых документах размещена на Портале Департамента труда и социальной защиты населения города Москвы в сети Интернет :</w:t>
      </w:r>
      <w:hyperlink r:id="rId25">
        <w:r>
          <w:rPr>
            <w:rStyle w:val="Hyperlink"/>
          </w:rPr>
          <w:t xml:space="preserve">www.dszn.ru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Перечень государственных услуг Департамента труда и социальной защиты населения г.Москвы, предоставляемых в электронном виде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bookmarkStart w:id="26" w:name="OLE_LINK1"/>
            <w:r>
              <w:t xml:space="preserve">  </w:t>
            </w:r>
            <w:bookmarkEnd w:id="26"/>
          </w:p>
        </w:tc>
        <w:tc>
          <w:tcPr/>
          <w:p>
            <w:pPr>
              <w:jc w:val="left"/>
            </w:pPr>
            <w:r>
              <w:t xml:space="preserve">Наименование государственной услуги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Информирование о факте получения, неполучения, о размере пособий, компенсаций и других социальных выплат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заявления о праве на государственную социальную стипендию для малообеспеченных студентов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единовременного пособия женщинам, вставшим на учет в медицинских учреждениях города Москвы в срок до 20 недель беременности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Выплата денежных средств на содержание ребенка, переданного под опеку(попечительство)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Оформление и выдача удостоверения многодетной семьи города Москвы и его дубликата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потерявшим кормильца детям-инвалидам в возрасте до 1В лет и инвалидам с детства в возрасте до 23 лет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единовременной компенсационной выплаты на возмещение расходов в связи с рождением (усыновлением) ребенка(только в электронном</w:t>
            </w:r>
            <w:r>
              <w:t xml:space="preserve"> </w:t>
            </w:r>
            <w:r>
              <w:rPr>
                <w:bCs/>
                <w:b/>
              </w:rPr>
              <w:t xml:space="preserve">виде)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дополнительного единовременного пособия в связи с рождением ребенка молодым семьям(только в электронном виде)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единовременной компенсационной выплаты на возмещение расходов в связи с рождением одновременно трех и более детей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возмещение расходов в связи с ростом стоимости жизни многодетным семьям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приобретение товаров детского ассортимента многодетным семьям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возмещение расходов по оплате за жилое помещение и коммунальные услуги многодетным семьям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</w:t>
            </w: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за пользование телефоном многодетным семьям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семьям, имеющим десять и более детей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ежегодной компенсационной выплаты на приобретение комплекта детской одежды для посещения занятий на период обучения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возмещение расходов в связи с ростом стоимости жизни отдельным категориям семей с детьми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возмещение роста стоимости продуктов питания отдельным категориям граждан на детей в возрасте до 3-х лет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неработающему лицу, занятому уходом за ребенком-инвалидом в возрасте до 18 лет или инвалидом с детства в возрасте до 23-х лет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ежемесячной компенсационной выплаты на ребенка в возрасте до 18 лет, проживающего в семье, в которой оба или единственный родитель не работают и являются инвалидами 1 или 2 группы(или имеют 3 или 2 степень ограничения способности к трудовой деятельности)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ежемесячного пособия на ребенка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Назначение и предоставление региональной социальной доплаты неработающим пенсионерам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Предоставление ежемесячной городской денежной выплаты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Предоставление ежемесячной денежной компенсации на оплату услуг местной телефонной связи одиноким пенсионерам и семьям, состоящим только из пенсионеров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Предоставление ежемесячной денежной компенсации на оплату услуг местной телефонной связи отдельным категориям граждан-абонентам телефонной сети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Предоставление городских мер социальной поддержки в денежном выражении либо в виде социальных услуг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Постановка отдельных льготных категорий граждан, нуждающихся в санаторно-курортном лечении, на учет для получения бесплатной санаторно-курортной путевки в соответствии с нормативными правовыми актами города Москвы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Постановка федеральных льготных категорий граждан, нуждающихся в санаторно-курортном лечении, на учет для получения бесплатной санаторно-курортной путевки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http://mitino.mos.ru/presscenter/important/detail/2727736.html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2727736.html" TargetMode="External" /><Relationship Type="http://schemas.openxmlformats.org/officeDocument/2006/relationships/hyperlink" Id="rId24" Target="pgu.mos.ru" TargetMode="External" /><Relationship Type="http://schemas.openxmlformats.org/officeDocument/2006/relationships/hyperlink" Id="rId23" Target="pgu.mos.ru%C2%A0" TargetMode="External" /><Relationship Type="http://schemas.openxmlformats.org/officeDocument/2006/relationships/hyperlink" Id="rId25" Target="www.dsz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2727736.html" TargetMode="External" /><Relationship Type="http://schemas.openxmlformats.org/officeDocument/2006/relationships/hyperlink" Id="rId24" Target="pgu.mos.ru" TargetMode="External" /><Relationship Type="http://schemas.openxmlformats.org/officeDocument/2006/relationships/hyperlink" Id="rId23" Target="pgu.mos.ru%C2%A0" TargetMode="External" /><Relationship Type="http://schemas.openxmlformats.org/officeDocument/2006/relationships/hyperlink" Id="rId25" Target="www.dsz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2024-08-14T00:50:24Z</dcterms:created>
  <dcterms:modified xsi:type="dcterms:W3CDTF">2024-08-14T00:50:24Z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