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2d4f5451439e95f521871d7905334eb2e4ffc"/>
    <w:p>
      <w:pPr>
        <w:pStyle w:val="Heading3"/>
      </w:pPr>
      <w:r>
        <w:t xml:space="preserve">Информация о проведении в 2016 году городского конкурса «Лучший работодатель города Москвы»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информирует, что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18 апреля 2016 года</w:t>
      </w:r>
      <w:r>
        <w:rPr>
          <w:bCs/>
          <w:b/>
        </w:rPr>
        <w:t xml:space="preserve"> </w:t>
      </w:r>
      <w:r>
        <w:rPr>
          <w:bCs/>
          <w:b/>
        </w:rPr>
        <w:t xml:space="preserve">стартовал конкурс «Лучший работодатель города Москвы» (далее – Конкурс), проводимый в рамках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</w:p>
    <w:p>
      <w:pPr>
        <w:pStyle w:val="BodyText"/>
      </w:pP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</w:p>
    <w:p>
      <w:pPr>
        <w:pStyle w:val="BodyText"/>
      </w:pPr>
      <w:r>
        <w:t xml:space="preserve">Конкурс проводится по двум группам номинаций:</w:t>
      </w:r>
    </w:p>
    <w:p>
      <w:pPr>
        <w:pStyle w:val="BodyText"/>
      </w:pPr>
      <w:r>
        <w:t xml:space="preserve">- «Федеральные номинации»;</w:t>
      </w:r>
    </w:p>
    <w:p>
      <w:pPr>
        <w:pStyle w:val="BodyText"/>
      </w:pPr>
      <w:r>
        <w:t xml:space="preserve">- «Московские номинации».</w:t>
      </w:r>
    </w:p>
    <w:p>
      <w:pPr>
        <w:pStyle w:val="BodyText"/>
      </w:pPr>
      <w:r>
        <w:t xml:space="preserve">Уполномоченным органом по организации подготовки и проведению Конкурса является</w:t>
      </w:r>
      <w:r>
        <w:t xml:space="preserve"> </w:t>
      </w:r>
      <w:r>
        <w:rPr>
          <w:bCs/>
          <w:b/>
        </w:rPr>
        <w:t xml:space="preserve">Департамент труда и социальной защиты населения города Москвы</w:t>
      </w:r>
      <w:r>
        <w:t xml:space="preserve">.</w:t>
      </w:r>
    </w:p>
    <w:p>
      <w:pPr>
        <w:pStyle w:val="BodyText"/>
      </w:pPr>
      <w:r>
        <w:t xml:space="preserve">Итоги Конкурса подводит Оргкомитет по представлению Экспертной рабочей группы, в состав которых вошли представители органов исполнительной власти города Москвы, Московской Федерации профсоюзов и Московской Конфедерацией промышленников и предпринимателей (работодателей).</w:t>
      </w:r>
    </w:p>
    <w:p>
      <w:pPr>
        <w:pStyle w:val="BodyText"/>
      </w:pPr>
      <w:r>
        <w:t xml:space="preserve">Награждение победителей Конкурса осуществляется в торжественной обстановке с участием в концертной программе известных, медийных, популярных исполнителей, вокально-инструментальных ансамблей и групп.</w:t>
      </w:r>
    </w:p>
    <w:p>
      <w:pPr>
        <w:pStyle w:val="BodyText"/>
      </w:pPr>
      <w:r>
        <w:t xml:space="preserve">В 2016 году проведение торжественных церемоний награждения участников Конкурса запланировано по двум группам номинаций отдельно («Московские номинации» до – 15.09.2016, «Федеральные номинации» - до 01.11.2016).</w:t>
      </w:r>
    </w:p>
    <w:p>
      <w:pPr>
        <w:pStyle w:val="BodyText"/>
      </w:pP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Центра занятости населения города Москвы в срок</w:t>
      </w:r>
      <w:r>
        <w:t xml:space="preserve"> </w:t>
      </w:r>
      <w:r>
        <w:rPr>
          <w:bCs/>
          <w:b/>
        </w:rPr>
        <w:t xml:space="preserve">до 29 июля 2016 года.</w:t>
      </w:r>
    </w:p>
    <w:p>
      <w:pPr>
        <w:pStyle w:val="BodyText"/>
      </w:pPr>
      <w:r>
        <w:t xml:space="preserve">Информация об адресах отделов трудоустройства расположена в подразделе «Подведомственные организации» раздела «Департамент» официального портала Департамента</w:t>
      </w:r>
      <w:r>
        <w:t xml:space="preserve"> </w:t>
      </w:r>
      <w:hyperlink r:id="rId20">
        <w:r>
          <w:rPr>
            <w:rStyle w:val="Hyperlink"/>
          </w:rPr>
          <w:t xml:space="preserve">www.dszn.ru</w:t>
        </w:r>
      </w:hyperlink>
      <w:r>
        <w:t xml:space="preserve"> </w:t>
      </w:r>
    </w:p>
    <w:p>
      <w:pPr>
        <w:pStyle w:val="BodyText"/>
      </w:pPr>
      <w:r>
        <w:t xml:space="preserve">С подробными условиями участия в Конкурсе также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rPr>
          <w:bCs/>
          <w:b/>
        </w:rPr>
        <w:t xml:space="preserve">Дополнительная информация по телефону: (495) 621-16-47.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http://mitino.mos.ru/presscenter/important/detail/3126183.html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3126183.html" TargetMode="External" /><Relationship Type="http://schemas.openxmlformats.org/officeDocument/2006/relationships/hyperlink" Id="rId20" Target="http://www.dsz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3126183.html" TargetMode="External" /><Relationship Type="http://schemas.openxmlformats.org/officeDocument/2006/relationships/hyperlink" Id="rId20" Target="http://www.dsz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2025-06-09T05:17:13Z</dcterms:created>
  <dcterms:modified xsi:type="dcterms:W3CDTF">2025-06-09T05:17:13Z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