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застрахованных-лицах"/>
    <w:p>
      <w:pPr>
        <w:pStyle w:val="Heading3"/>
      </w:pPr>
      <w:r>
        <w:t xml:space="preserve">«Сведения о застрахованных лицах»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t xml:space="preserve">В связи с многочисленными запросами, поступающими относительно представления ежемесячной отчетности «Сведения о застрахованных лицах» по форме СЗВ-М, ГУ ПФР №9 по г. Москве и Московской области сообщает следующую информацию.</w:t>
      </w:r>
    </w:p>
    <w:p>
      <w:pPr>
        <w:pStyle w:val="BodyText"/>
      </w:pPr>
      <w:r>
        <w:t xml:space="preserve">В соответствии с п. 2 ст.11 Федерального закона №27-ФЗ «Об индивидуальном (персонифицированном) учете в системе обязательного пенсионного страхования» от 01.04.1996 г. (далее закон №27-ФЗ) страхователь-работодатель ежемесячно представляет сведения о каждом работающем у него застрахованном лице (включая лиц, которые заключили договоры гражданско-правового характера, на вознаграждения по которым в соответствии с законодательством РФ начисляются страховые взносы) по форме «Сведения о застрахованных лицах» (форма СЗВ-М).</w:t>
      </w:r>
    </w:p>
    <w:p>
      <w:pPr>
        <w:pStyle w:val="BodyText"/>
      </w:pPr>
      <w:r>
        <w:t xml:space="preserve">При реализации указанной нормы под работающими гражданами понимаются лица, указанные в ст.7 Федерального закона № 167-ФЗ «Об обязательном пенсионном страховании в РФ» от 15.12.2001 г. (далее закон № 167-ФЗ), т.е. лица, на которых распространяется обязательное пенсионное страхование.</w:t>
      </w:r>
    </w:p>
    <w:p>
      <w:pPr>
        <w:pStyle w:val="BodyText"/>
      </w:pPr>
      <w:r>
        <w:t xml:space="preserve">К ним относятся граждане Российской Федерации:</w:t>
      </w:r>
    </w:p>
    <w:p>
      <w:pPr>
        <w:pStyle w:val="BodyText"/>
      </w:pPr>
      <w:r>
        <w:t xml:space="preserve">- работающие</w:t>
      </w:r>
      <w:r>
        <w:t xml:space="preserve"> </w:t>
      </w:r>
      <w:r>
        <w:rPr>
          <w:u w:val="single"/>
        </w:rPr>
        <w:t xml:space="preserve">по трудовому договору</w:t>
      </w:r>
      <w:r>
        <w:t xml:space="preserve">, в т.ч. руководители организаций, являющиеся единственными участниками (учредителями), собственниками их имущества</w:t>
      </w:r>
    </w:p>
    <w:p>
      <w:pPr>
        <w:pStyle w:val="BodyText"/>
      </w:pPr>
      <w:r>
        <w:t xml:space="preserve">- работающие</w:t>
      </w:r>
      <w:r>
        <w:t xml:space="preserve"> </w:t>
      </w:r>
      <w:r>
        <w:rPr>
          <w:u w:val="single"/>
        </w:rPr>
        <w:t xml:space="preserve">по договору гражданско-правового характера</w:t>
      </w:r>
      <w:r>
        <w:t xml:space="preserve">, предметом которого является выполнение работ и оказание услуг, на выплаты по которым согласно ст.7 Федерального закона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от 24.07.2009 г. (далее закон № 212-ФЗ) начисляются взносы на обязательное пенсионное страхование.</w:t>
      </w:r>
    </w:p>
    <w:p>
      <w:pPr>
        <w:pStyle w:val="BodyText"/>
      </w:pPr>
      <w:r>
        <w:rPr>
          <w:bCs/>
          <w:b/>
        </w:rPr>
        <w:t xml:space="preserve">Следует ли представлять ежемесячную отчетность «Сведения о застрахованных лицах» если единственным сотрудником в организации является руководитель и он же является учредителем?</w:t>
      </w:r>
    </w:p>
    <w:p>
      <w:pPr>
        <w:pStyle w:val="BodyText"/>
      </w:pPr>
      <w:r>
        <w:t xml:space="preserve">Если физические лица (в т.ч. руководитель организации в случае, когда он является ее единственным учредителем) состоят с данной организацией в трудовых отношениях и работают</w:t>
      </w:r>
      <w:r>
        <w:t xml:space="preserve"> </w:t>
      </w:r>
      <w:r>
        <w:rPr>
          <w:u w:val="single"/>
        </w:rPr>
        <w:t xml:space="preserve">по трудовому договору,</w:t>
      </w:r>
      <w:r>
        <w:t xml:space="preserve"> </w:t>
      </w:r>
      <w:r>
        <w:t xml:space="preserve">то такие лица в соответствии с нормами Федеральных законов № 167-ФЗ и № 212-ФЗ</w:t>
      </w:r>
      <w:r>
        <w:t xml:space="preserve"> </w:t>
      </w:r>
      <w:r>
        <w:rPr>
          <w:u w:val="single"/>
        </w:rPr>
        <w:t xml:space="preserve">относятся к работающим лицам</w:t>
      </w:r>
      <w:r>
        <w:t xml:space="preserve">.</w:t>
      </w:r>
      <w:r>
        <w:t xml:space="preserve"> </w:t>
      </w:r>
      <w:r>
        <w:rPr>
          <w:u w:val="single"/>
        </w:rPr>
        <w:t xml:space="preserve">В этом случае, отчетность по форме СЗВ-М должна представляться на всех работающих лиц вне зависимости от фактического осуществления выплат и иных вознаграждений за отчетный период в пользу этих лиц, а также вне зависимости от уплаты страховых взносов.</w:t>
      </w:r>
    </w:p>
    <w:p>
      <w:pPr>
        <w:pStyle w:val="BodyText"/>
      </w:pPr>
      <w:r>
        <w:t xml:space="preserve">Если физические лица (в т.ч. руководитель организации в случае, когда он является ее единственным учредителем) состоят с данной организацией в трудовых отношениях и</w:t>
      </w:r>
      <w:r>
        <w:t xml:space="preserve"> </w:t>
      </w:r>
      <w:r>
        <w:rPr>
          <w:u w:val="single"/>
        </w:rPr>
        <w:t xml:space="preserve">работают по гражданско-правовым договорам</w:t>
      </w:r>
      <w:r>
        <w:t xml:space="preserve">,</w:t>
      </w:r>
      <w:r>
        <w:t xml:space="preserve"> </w:t>
      </w:r>
      <w:r>
        <w:rPr>
          <w:u w:val="single"/>
        </w:rPr>
        <w:t xml:space="preserve">отчетность по форме СЗВ-М представляется только при условии начисления страховых взносов на вознаграждения, выплачиваемые по таким договорам</w:t>
      </w:r>
      <w:r>
        <w:t xml:space="preserve"> </w:t>
      </w:r>
      <w:r>
        <w:t xml:space="preserve">(в соответствии с положениями п.2 ст.11 Федерального закона № 27-ФЗ).</w:t>
      </w:r>
    </w:p>
    <w:p>
      <w:pPr>
        <w:pStyle w:val="BodyText"/>
      </w:pPr>
      <w:r>
        <w:rPr>
          <w:bCs/>
          <w:b/>
        </w:rPr>
        <w:t xml:space="preserve">Следует ли представлять ежемесячную отчетность «Сведения о застрахованных лицах» на лиц, работающих в общественных объединениях, а также в политических партиях?</w:t>
      </w:r>
    </w:p>
    <w:p>
      <w:pPr>
        <w:pStyle w:val="BodyText"/>
      </w:pPr>
      <w:r>
        <w:t xml:space="preserve">Необходимость представления формы СЗВ-М общественными объединениями, включая политические партии, возникает, только в случае, заключенных трудовых договоров или договоров гражданско-правового характера на вознаграждения по которым начисляются страховые взносы.</w:t>
      </w:r>
    </w:p>
    <w:p>
      <w:pPr>
        <w:pStyle w:val="BodyText"/>
      </w:pPr>
      <w:r>
        <w:t xml:space="preserve">В случае отсутствия такого оформления отношений представление отчетности общественными объединениями не осуществляется.</w:t>
      </w:r>
    </w:p>
    <w:p>
      <w:pPr>
        <w:pStyle w:val="BodyText"/>
      </w:pPr>
      <w:r>
        <w:rPr>
          <w:bCs/>
          <w:b/>
        </w:rPr>
        <w:t xml:space="preserve">Необходимо ли представлять ежемесячную отчетность «Сведения о застрахованных лицах» на лиц, работающих на добровольных началах в общественных организациях?</w:t>
      </w:r>
    </w:p>
    <w:p>
      <w:pPr>
        <w:pStyle w:val="BodyText"/>
      </w:pPr>
      <w:r>
        <w:t xml:space="preserve">Необходимость представления формы СЗВ-М на лиц, выполняющих работу, в рамках</w:t>
      </w:r>
      <w:r>
        <w:t xml:space="preserve"> </w:t>
      </w:r>
      <w:r>
        <w:rPr>
          <w:u w:val="single"/>
        </w:rPr>
        <w:t xml:space="preserve">благотворительной деятельности по гражданско-правовым договорам</w:t>
      </w:r>
      <w:r>
        <w:t xml:space="preserve">, возникает,</w:t>
      </w:r>
      <w:r>
        <w:t xml:space="preserve"> </w:t>
      </w:r>
      <w:r>
        <w:rPr>
          <w:u w:val="single"/>
        </w:rPr>
        <w:t xml:space="preserve">только в случае осуществления им выплат направленных на возмещение расходов, на питание в размере, превышающем размеры суточных.</w:t>
      </w:r>
    </w:p>
    <w:p>
      <w:pPr>
        <w:pStyle w:val="BodyText"/>
      </w:pPr>
      <w:r>
        <w:t xml:space="preserve">Таким образом, если в организации нет сотрудников, с которыми в отчетном периоде были заключены трудовые договора или договора гражданско-правового характера, по которым предусмотрены какие-либо выплаты, вознаграждения, нет необходимости представления «нулевой» отчетности по форме СЗВ-М.</w:t>
      </w:r>
    </w:p>
    <w:p>
      <w:pPr>
        <w:pStyle w:val="BodyText"/>
      </w:pPr>
      <w:r>
        <w:rPr>
          <w:bCs/>
          <w:b/>
        </w:rPr>
        <w:t xml:space="preserve">ГУ ПФР № 9 по г. Москве и Московской области также напоминает, что с 1 января 2012 года иностранные граждане и лица без гражданства, временно пребывающие на территории Российской Федерации, отнесены к числу застрахованных лиц, подлежащих обязательному пенсионному страхованию.</w:t>
      </w:r>
    </w:p>
    <w:p>
      <w:pPr>
        <w:pStyle w:val="BodyText"/>
      </w:pPr>
      <w:r>
        <w:rPr>
          <w:bCs/>
          <w:b/>
        </w:rPr>
        <w:t xml:space="preserve">Следует ли истребовать при обращении граждан за назначением пенсии в соответствии с нормами Закона от 28.12.2013 г. № 400-ФЗ документы, подтверждающие наличие у них статуса иностранного гражданина, временно пребывающего на территории Российской Федерации, для учета в пенсионных правах периодов работы, за которые начислялись (уплачивались) страховые взносы, начиная с 01.01.2012 г. до получения вида на жительство или приобретения гражданства Российской Федерации?</w:t>
      </w:r>
    </w:p>
    <w:p>
      <w:pPr>
        <w:pStyle w:val="BodyText"/>
      </w:pPr>
      <w:r>
        <w:t xml:space="preserve">В соответствии со статьей 7 Федерального закона от 15 декабря 2001 года № 167-ФЗ «Об обязательном пенсионном страховании в Российской Федерации с 1 января 2012 года к числу застрахованных лиц, подлежащих обязательному пенсионному страхованию, отнесены иностранные граждане или лица без гражданства (за исключением высококвалифицированных специалистов в соответствии с Федеральным законом от 25 июля 2002 года № 115-ФЗ «О правовом положении иностранных граждан в Российской Федерации»), временно пребывающие на территории Российской Федерации.</w:t>
      </w:r>
    </w:p>
    <w:p>
      <w:pPr>
        <w:pStyle w:val="BodyText"/>
      </w:pPr>
      <w:r>
        <w:t xml:space="preserve">Данной категории граждан при исчислении размера пенсии учитываются страховые взносы, начисленные (уплаченные) страхователями после указанной даты.</w:t>
      </w:r>
    </w:p>
    <w:p>
      <w:pPr>
        <w:pStyle w:val="BodyText"/>
      </w:pPr>
      <w:r>
        <w:t xml:space="preserve">Документы, необходимые для назначения страховой пенсии, определены Перечнем документов, необходимых для установления страховой пенсии, установления и перерасчета размера фиксированной выплаты к страховой пенсии с учетом повышения фиксированной выплаты к страховой пенсии, назначения накопительной пенсии, установления пенсии по государственному пенсионному обеспечению, утвержденным приказом Минтруда России от 28 ноября 2014 года № 958н*, Административным регламентом предоставления Пенсионным фондом Российской Федерации государственной услуги по установлению страховых пенсий, накопительной пенсии и пенсий по государственному пенсионному обеспечению, утвержденным приказом Минтруда России от 19 января 2016 года № 14н.</w:t>
      </w:r>
    </w:p>
    <w:p>
      <w:pPr>
        <w:pStyle w:val="BodyText"/>
      </w:pPr>
      <w:r>
        <w:t xml:space="preserve">Указанными нормативными правовыми актами не предусмотрено представление при назначении пенсии документа, подтверждающего временное пребывание на территории Российской Федерации иностранного гражданина или лица без гражданства за периоды, предшествующие обращению за пенсией.</w:t>
      </w:r>
    </w:p>
    <w:p>
      <w:pPr>
        <w:pStyle w:val="BodyText"/>
      </w:pPr>
      <w:r>
        <w:t xml:space="preserve">Согласно пункту 68 Перечня № 958н данные об индивидуальном пенсионном коэффициенте, о сумме средств пенсионных накоплений, учтенных в индивидуальном лицевом счете застрахованного лица, подтверждаются выпиской из индивидуального лицевого счета застрахованного лица в системе обязательного пенсионного страхования, сформированной территориальным органом ПФР на основании сведений индивидуального (персонифицированного) учета.</w:t>
      </w:r>
    </w:p>
    <w:p>
      <w:pPr>
        <w:pStyle w:val="BodyText"/>
      </w:pPr>
      <w:r>
        <w:t xml:space="preserve">Пунктом 70 Перечня № 958 установлено, что обстоятельства, предусмотренные Федеральным законом от 17 декабря 2001 года № 173-ФЗ «О трудовых пенсиях в Российской Федерации», с учетом которых исчисляется размер страховой части трудовой пенсии по старости, трудовой пенсии по инвалидности, трудовой пенсии по случаю потери кормильца по состоянию на 31 декабря 2014 года, подтверждаются в порядке, установленном указанным Федеральным законом.</w:t>
      </w:r>
    </w:p>
    <w:p>
      <w:pPr>
        <w:pStyle w:val="BodyText"/>
      </w:pPr>
      <w:r>
        <w:t xml:space="preserve">В соответствии с пунктом 27 Перечня документов, необходимых для установления трудовой пенсии и пенсии по государственному пенсионному обеспечению в соответствии с Федеральными законами «О трудовых пенсиях в Российской Федерации» и «О государственном пенсионном обеспечении в Российской Федерации», утвержденного постановлением Минтруда России и ПФР от 27 февраля 2002 года № 16/19па, действовавшим до 1 января 2015 года, данные о сумме уплаченных страховых взносов за застрахованное лицо также подтверждаются выпиской из индивидуального лицевого счета застрахованного лица в системе обязательного пенсионного страхования на основании сведений индивидуального (персонифицированного) учета.</w:t>
      </w:r>
    </w:p>
    <w:p>
      <w:pPr>
        <w:pStyle w:val="BodyText"/>
      </w:pPr>
      <w:r>
        <w:t xml:space="preserve">При обращении граждан за назначением пенсии в соответствии с нормами Закона от 28.12.2013 г. № 400-ФЗ документы, подтверждающие наличие у них статуса иностранного гражданина, временно пребывающего на территории Российской Федерации, для учета в пенсионных правах периодов работы, за которые начислялись (уплачивались) страховые взносы, начиная с 01.01.2012 г. до получения вида на жительство или приобретения гражданства Российской Федерации, не истребуются.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http://mitino.mos.ru/presscenter/important/detail/3510947.html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510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510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2025-06-09T02:01:37Z</dcterms:created>
  <dcterms:modified xsi:type="dcterms:W3CDTF">2025-06-09T02:01:37Z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