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662abe36a17229a759c78f70baf214eda7e3"/>
    <w:p>
      <w:pPr>
        <w:pStyle w:val="Heading3"/>
      </w:pPr>
      <w:r>
        <w:t xml:space="preserve">Третий Международный фестиваль-конкурс "Классика и современность"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t xml:space="preserve">Фестиваль-конкурс</w:t>
      </w:r>
      <w:r>
        <w:t xml:space="preserve"> </w:t>
      </w:r>
      <w:r>
        <w:rPr>
          <w:bCs/>
          <w:b/>
        </w:rPr>
        <w:t xml:space="preserve">«Классика и современность»</w:t>
      </w:r>
      <w:r>
        <w:t xml:space="preserve"> </w:t>
      </w:r>
      <w:r>
        <w:t xml:space="preserve">направлен на развитие и укрепление фестивального движения, самодеятельного творчества, популяризацию музыкально-сценических видов искусств, поощрение и поддержку способных студийцев, а также выявления талантливых детей и юношества, в том числе с целью помочь им определиться с выбором профессии, получить рекомендации непосредственно из рук лучших из лучших мастеров отечественной культуры.</w:t>
      </w:r>
    </w:p>
    <w:p>
      <w:pPr>
        <w:pStyle w:val="BodyText"/>
      </w:pPr>
      <w:r>
        <w:t xml:space="preserve">Проект «Выдающиеся деятели искусства - детям России» является и социально направленным. Наша цель - оказать все возможное содействие в профессиональном самоопределении и развитии талантливой молодежи. В первую очередь, это относится к тем, для кого музыка и танец может стать новой жизненной дорогой, а это дети из малообеспеченных и «неблагополучных» семей, воспитанники детских домов.</w:t>
      </w:r>
    </w:p>
    <w:p>
      <w:pPr>
        <w:pStyle w:val="BodyText"/>
      </w:pPr>
      <w:r>
        <w:t xml:space="preserve">Мы работаем над созданием для них специального колледжа искусств. Планируется отбирать «будущих Улановых» по всем регионам Росси, вплоть до самых отдаленных.</w:t>
      </w:r>
    </w:p>
    <w:p>
      <w:pPr>
        <w:pStyle w:val="BodyText"/>
      </w:pPr>
      <w:r>
        <w:rPr>
          <w:bCs/>
          <w:b/>
        </w:rPr>
        <w:t xml:space="preserve">Наш фестиваль-конкурс дает участникам возможность:</w:t>
      </w:r>
    </w:p>
    <w:p>
      <w:pPr>
        <w:pStyle w:val="BodyText"/>
      </w:pPr>
      <w:r>
        <w:t xml:space="preserve">- продемонстрировать педагогическое мастерство и таланты коллектива перед широкой аудиторией;</w:t>
      </w:r>
    </w:p>
    <w:p>
      <w:pPr>
        <w:pStyle w:val="BodyText"/>
      </w:pPr>
      <w:r>
        <w:t xml:space="preserve">- связать новые контакты в профессиональной среде; дать шансы воспитанникам приобрести новых друзей по интересам и получить новый сценический опыт;</w:t>
      </w:r>
    </w:p>
    <w:p>
      <w:pPr>
        <w:pStyle w:val="BodyText"/>
      </w:pPr>
      <w:r>
        <w:t xml:space="preserve">- поднять интерес воспитанников к занятиям и сплотить свой коллектив;</w:t>
      </w:r>
    </w:p>
    <w:p>
      <w:pPr>
        <w:pStyle w:val="BodyText"/>
      </w:pPr>
      <w:r>
        <w:t xml:space="preserve">- пройти мастер-классы членов жюри фестиваля (с получением сертификата), усовершенствовать свои знания и педагогические навыки;</w:t>
      </w:r>
    </w:p>
    <w:p>
      <w:pPr>
        <w:pStyle w:val="BodyText"/>
      </w:pPr>
      <w:r>
        <w:t xml:space="preserve">- поделиться своим личным опытом и узнать о новостях педагогики в рамках «круглых столов» для художественных руководителей и педагогов.</w:t>
      </w:r>
    </w:p>
    <w:p>
      <w:pPr>
        <w:pStyle w:val="BodyText"/>
      </w:pPr>
      <w:r>
        <w:t xml:space="preserve">Для педагогов любительских школ и студий организуются круглые столы и мастер-классы, способствующие повышению их квалификации.</w:t>
      </w:r>
    </w:p>
    <w:p>
      <w:pPr>
        <w:pStyle w:val="BodyText"/>
      </w:pPr>
      <w:r>
        <w:rPr>
          <w:u w:val="single"/>
        </w:rPr>
        <w:t xml:space="preserve">1. Даты Фестиваля-конкурса: 28-30 ОКТЯБРЯ 2016 ГОДА</w:t>
      </w:r>
    </w:p>
    <w:p>
      <w:pPr>
        <w:pStyle w:val="BodyText"/>
      </w:pPr>
      <w:r>
        <w:t xml:space="preserve">2. Номинации: «ХОРЕОГРАФИЯ», «ВОКАЛ», «ИНСТРУМЕНТАЛЬНОЕ ИСКУССТВО», «ХОРОВОЕ ИСКУССТВО», «ТЕАТР, ХУДОЖЕСТВЕННОЕ СЛОВО».</w:t>
      </w:r>
    </w:p>
    <w:p>
      <w:pPr>
        <w:pStyle w:val="BodyText"/>
      </w:pPr>
      <w:r>
        <w:rPr>
          <w:u w:val="single"/>
        </w:rPr>
        <w:t xml:space="preserve">3. Председатели жюри:</w:t>
      </w:r>
    </w:p>
    <w:p>
      <w:pPr>
        <w:pStyle w:val="BodyText"/>
      </w:pPr>
      <w:r>
        <w:rPr>
          <w:bCs/>
          <w:b/>
        </w:rPr>
        <w:t xml:space="preserve">Хореография</w:t>
      </w:r>
      <w:r>
        <w:t xml:space="preserve"> </w:t>
      </w:r>
      <w:r>
        <w:t xml:space="preserve">- Гордеев В.М., Народный артист СССР, Лауреат Государственных Премий, лауреат Всесоюзного и Международных конкурсов, заведующий кафедрой балетмейстерского факультета ГИТИСа(РАТИ), профессор, художественный руководитель Московского областного государственного театра "Русский балет"</w:t>
      </w:r>
    </w:p>
    <w:p>
      <w:pPr>
        <w:pStyle w:val="BodyText"/>
      </w:pPr>
      <w:r>
        <w:rPr>
          <w:bCs/>
          <w:b/>
        </w:rPr>
        <w:t xml:space="preserve">Вокал</w:t>
      </w:r>
      <w:r>
        <w:t xml:space="preserve"> </w:t>
      </w:r>
      <w:r>
        <w:t xml:space="preserve">- Пьявко В.И., Народный артист СССР, академик Международной академии творчества, почетный профессор МГУ им. М.В.Ломоносова, профессор МГК им. П.И.Чайковского. художественный руководитель программ Фонда Ирины Архиповой.</w:t>
      </w:r>
    </w:p>
    <w:p>
      <w:pPr>
        <w:pStyle w:val="BodyText"/>
      </w:pPr>
      <w:r>
        <w:rPr>
          <w:bCs/>
          <w:b/>
        </w:rPr>
        <w:t xml:space="preserve">Инструментальное искусство</w:t>
      </w:r>
      <w:r>
        <w:t xml:space="preserve"> </w:t>
      </w:r>
      <w:r>
        <w:t xml:space="preserve">- Политиков С.И., Народный артист Российской Федерации, профессор Московской консерватории им. П.И. Чайковского, дирижёр.</w:t>
      </w:r>
    </w:p>
    <w:p>
      <w:pPr>
        <w:pStyle w:val="BodyText"/>
      </w:pPr>
      <w:r>
        <w:rPr>
          <w:bCs/>
          <w:b/>
        </w:rPr>
        <w:t xml:space="preserve">Хоровое искусство</w:t>
      </w:r>
      <w:r>
        <w:t xml:space="preserve"> </w:t>
      </w:r>
      <w:r>
        <w:t xml:space="preserve">- Ефимова Н.И., профессор, доктор искусствоведения, проректор по научной работе Академии хорового искусства им. В. С. Попова.</w:t>
      </w:r>
    </w:p>
    <w:p>
      <w:pPr>
        <w:pStyle w:val="BodyText"/>
      </w:pPr>
      <w:r>
        <w:rPr>
          <w:bCs/>
          <w:b/>
        </w:rPr>
        <w:t xml:space="preserve">Театр, художественное слово</w:t>
      </w:r>
      <w:r>
        <w:t xml:space="preserve"> </w:t>
      </w:r>
      <w:r>
        <w:t xml:space="preserve">- Захаренков Ю.А., Заслуженный артист Российской Федерации, директор детского музыкального театра «Экспромт».</w:t>
      </w:r>
    </w:p>
    <w:p>
      <w:pPr>
        <w:pStyle w:val="BodyText"/>
      </w:pPr>
      <w:r>
        <w:rPr>
          <w:u w:val="single"/>
        </w:rPr>
        <w:t xml:space="preserve">4. Расписание Фестиваля-конкурса:</w:t>
      </w:r>
    </w:p>
    <w:p>
      <w:pPr>
        <w:pStyle w:val="BodyText"/>
      </w:pPr>
      <w:r>
        <w:t xml:space="preserve">28 - 29 октября - конкурсные просмотры.</w:t>
      </w:r>
    </w:p>
    <w:p>
      <w:pPr>
        <w:pStyle w:val="BodyText"/>
      </w:pPr>
      <w:r>
        <w:t xml:space="preserve">30 октября - награждение участников и гала-концерт победителей в Центре развития театрального искусства «Московский Губернский театр».</w:t>
      </w:r>
    </w:p>
    <w:p>
      <w:pPr>
        <w:pStyle w:val="BodyText"/>
      </w:pPr>
      <w:r>
        <w:rPr>
          <w:u w:val="single"/>
        </w:rPr>
        <w:t xml:space="preserve">5. Возрастные группы участников:</w:t>
      </w:r>
    </w:p>
    <w:p>
      <w:pPr>
        <w:pStyle w:val="BodyText"/>
      </w:pPr>
      <w:r>
        <w:t xml:space="preserve">5-7 лет, 8-10 лет, 11-12 лет, 13-16 лет, 17-28 лет, от 28 лет, смешанная возрастная группа и группа при участии профессионала.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http://mitino.mos.ru/presscenter/important/detail/3592438.html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592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592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2025-06-09T01:46:37Z</dcterms:created>
  <dcterms:modified xsi:type="dcterms:W3CDTF">2025-06-09T01:46:37Z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