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f21c83e505371174cff23fcf5b03cb5733c96c"/>
    <w:p>
      <w:pPr>
        <w:pStyle w:val="Heading3"/>
      </w:pPr>
      <w:r>
        <w:t xml:space="preserve">Отлов безнадзорных и бесхозяйных животных.</w:t>
      </w:r>
    </w:p>
    <w:p>
      <w:pPr>
        <w:pStyle w:val="FirstParagraph"/>
      </w:pPr>
      <w:r>
        <w:t xml:space="preserve">03.02.2017</w:t>
      </w:r>
    </w:p>
    <w:p>
      <w:pPr>
        <w:pStyle w:val="BodyText"/>
      </w:pPr>
      <w:r>
        <w:br/>
      </w:r>
    </w:p>
    <w:p>
      <w:pPr>
        <w:pStyle w:val="BodyText"/>
      </w:pPr>
      <w:r>
        <w:rPr>
          <w:bCs/>
          <w:b/>
        </w:rPr>
        <w:t xml:space="preserve">Правила содержания домашних животных</w:t>
      </w:r>
    </w:p>
    <w:p>
      <w:pPr>
        <w:pStyle w:val="BodyText"/>
      </w:pPr>
      <w:r>
        <w:t xml:space="preserve">Постановлением Правительства Москвы от 08.02.1994 № 101 утверждены «Временные правила содержания собак и кошек в г. Москве», действующие и по сей день.</w:t>
      </w:r>
    </w:p>
    <w:p>
      <w:pPr>
        <w:pStyle w:val="BodyText"/>
      </w:pPr>
      <w:r>
        <w:t xml:space="preserve">Данные правила распространяются на всех владельцев собак и кошек в г. Москве, включая предприятия, учреждения и организации независимо от их ведомственной подчиненности.</w:t>
      </w:r>
    </w:p>
    <w:p>
      <w:pPr>
        <w:pStyle w:val="BodyText"/>
      </w:pPr>
      <w:r>
        <w:t xml:space="preserve">Документ устанавливает обязанности, права и ответственность владельца животного.</w:t>
      </w:r>
    </w:p>
    <w:p>
      <w:pPr>
        <w:pStyle w:val="BodyText"/>
      </w:pPr>
      <w:r>
        <w:rPr>
          <w:bCs/>
          <w:b/>
        </w:rPr>
        <w:t xml:space="preserve">2.</w:t>
      </w:r>
      <w:r>
        <w:t xml:space="preserve"> </w:t>
      </w:r>
      <w:r>
        <w:t xml:space="preserve">Обязанности владельца животного</w:t>
      </w:r>
    </w:p>
    <w:p>
      <w:pPr>
        <w:pStyle w:val="BodyText"/>
      </w:pPr>
      <w:r>
        <w:rPr>
          <w:bCs/>
          <w:b/>
        </w:rPr>
        <w:t xml:space="preserve">2.1</w:t>
      </w:r>
      <w:r>
        <w:t xml:space="preserve">. Владелец животного обязан содержать его в соответствии с его биологическими особенностями, гуманно обращаться с животным, не оставлять его без присмотра, без пищи и воды, не избивать и в случае заболевания животного вовремя прибегнуть к ветеринарной помощи.</w:t>
      </w:r>
    </w:p>
    <w:p>
      <w:pPr>
        <w:pStyle w:val="BodyText"/>
      </w:pPr>
      <w:r>
        <w:rPr>
          <w:bCs/>
          <w:b/>
        </w:rPr>
        <w:t xml:space="preserve">2.2.</w:t>
      </w:r>
      <w:r>
        <w:t xml:space="preserve"> </w:t>
      </w:r>
      <w:r>
        <w:t xml:space="preserve">Владельцы животных обязаны поддерживать санитарное состояние дома и прилегающей территории. Запрещается загрязнение собаками подъездов, лестничных клеток, лифтов, а также детских площадок, дорожек, тротуаров. Если собака оставила экскременты в этих местах, они должны быть убраны владельцем.</w:t>
      </w:r>
    </w:p>
    <w:p>
      <w:pPr>
        <w:pStyle w:val="BodyText"/>
      </w:pPr>
      <w:r>
        <w:rPr>
          <w:bCs/>
          <w:b/>
        </w:rPr>
        <w:t xml:space="preserve">2.3.</w:t>
      </w:r>
      <w:r>
        <w:t xml:space="preserve"> </w:t>
      </w:r>
      <w:r>
        <w:t xml:space="preserve">Владельцы животных обязаны принимать необходимые меры, обеспечивающие безопасность окружающих людей и животных.</w:t>
      </w:r>
    </w:p>
    <w:p>
      <w:pPr>
        <w:pStyle w:val="BodyText"/>
      </w:pPr>
      <w:r>
        <w:rPr>
          <w:bCs/>
          <w:b/>
        </w:rPr>
        <w:t xml:space="preserve">2.4.</w:t>
      </w:r>
      <w:r>
        <w:t xml:space="preserve"> </w:t>
      </w:r>
      <w:r>
        <w:t xml:space="preserve">Владельцы собак и кошек обязаны предоставлять их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pPr>
        <w:pStyle w:val="BodyText"/>
      </w:pPr>
      <w:r>
        <w:rPr>
          <w:bCs/>
          <w:b/>
        </w:rPr>
        <w:t xml:space="preserve">2.5.</w:t>
      </w:r>
      <w:r>
        <w:t xml:space="preserve"> </w:t>
      </w:r>
      <w:r>
        <w:t xml:space="preserve">При выгуле собак и в жилых помещениях владельцы должны обеспечивать тишину - предотвращать лай собак с 23 часов до 7 часов.</w:t>
      </w:r>
    </w:p>
    <w:p>
      <w:pPr>
        <w:pStyle w:val="BodyText"/>
      </w:pPr>
      <w:r>
        <w:rPr>
          <w:bCs/>
          <w:b/>
        </w:rPr>
        <w:t xml:space="preserve">2.6.</w:t>
      </w:r>
      <w:r>
        <w:t xml:space="preserve"> </w:t>
      </w:r>
      <w:r>
        <w:t xml:space="preserve">Запрещается выгуливать собак и появляться с ними в общественных местах и в транспорте лицам в нетрезвом состоянии и детям младше 14 лет.</w:t>
      </w:r>
    </w:p>
    <w:p>
      <w:pPr>
        <w:pStyle w:val="BodyText"/>
      </w:pPr>
      <w:r>
        <w:rPr>
          <w:bCs/>
          <w:b/>
        </w:rPr>
        <w:t xml:space="preserve">2.7.</w:t>
      </w:r>
      <w:r>
        <w:t xml:space="preserve"> </w:t>
      </w:r>
      <w:r>
        <w:t xml:space="preserve">Выводить собаку на прогулку нужно на поводке с прикрепленным к ошейнику жетоном, на котором указаны кличка собаки, адрес владельца, телефон. Спускать собаку с поводка можно только в малолюдных местах. Злобным собакам при этом следует надевать намордник.</w:t>
      </w:r>
    </w:p>
    <w:p>
      <w:pPr>
        <w:pStyle w:val="BodyText"/>
      </w:pPr>
      <w:r>
        <w:rPr>
          <w:bCs/>
          <w:b/>
        </w:rPr>
        <w:t xml:space="preserve">2.8.</w:t>
      </w:r>
      <w:r>
        <w:t xml:space="preserve"> </w:t>
      </w:r>
      <w:r>
        <w:t xml:space="preserve">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собаки должна быть сделана предупреждающая надпись при входе на участок.</w:t>
      </w:r>
    </w:p>
    <w:p>
      <w:pPr>
        <w:pStyle w:val="BodyText"/>
      </w:pPr>
      <w:r>
        <w:rPr>
          <w:bCs/>
          <w:b/>
        </w:rPr>
        <w:t xml:space="preserve">2.9.</w:t>
      </w:r>
      <w:r>
        <w:t xml:space="preserve"> </w:t>
      </w:r>
      <w:r>
        <w:t xml:space="preserve">При переходе через улицу и вблизи магистралей владелец собаки обязан взять ее на поводок во избежание дорожно-транспортных происшествий и гибели собаки на проезжей части улиц.</w:t>
      </w:r>
    </w:p>
    <w:p>
      <w:pPr>
        <w:pStyle w:val="BodyText"/>
      </w:pPr>
      <w:r>
        <w:rPr>
          <w:bCs/>
          <w:b/>
        </w:rPr>
        <w:t xml:space="preserve">2.10.</w:t>
      </w:r>
      <w:r>
        <w:t xml:space="preserve"> </w:t>
      </w:r>
      <w:r>
        <w:t xml:space="preserve">При невозможности дальнейшего содержания животное должно быть передано другому владельцу или сдано в ветеринарное учреждение.</w:t>
      </w:r>
    </w:p>
    <w:p>
      <w:pPr>
        <w:pStyle w:val="BodyText"/>
      </w:pPr>
      <w:r>
        <w:rPr>
          <w:bCs/>
          <w:b/>
        </w:rPr>
        <w:t xml:space="preserve">2.11.</w:t>
      </w:r>
      <w:r>
        <w:t xml:space="preserve"> </w:t>
      </w:r>
      <w:r>
        <w:t xml:space="preserve">О приобретении, потере или гибели собаки владелец сообщает в жилищно-эксплуатационные организации по месту жительства.</w:t>
      </w:r>
    </w:p>
    <w:p>
      <w:pPr>
        <w:pStyle w:val="BodyText"/>
      </w:pPr>
      <w:r>
        <w:rPr>
          <w:bCs/>
          <w:b/>
        </w:rPr>
        <w:t xml:space="preserve">2.12.</w:t>
      </w:r>
      <w:r>
        <w:t xml:space="preserve"> </w:t>
      </w:r>
      <w:r>
        <w:t xml:space="preserve">При гибели животного труп его сдается в ветеринарное учреждение. Запрещается выбрасывать труп павшего животного. Регистрационное удостоверение собаки сдается в ветеринарное учреждение, где она была зарегистрирована.</w:t>
      </w:r>
    </w:p>
    <w:p>
      <w:pPr>
        <w:pStyle w:val="BodyText"/>
      </w:pPr>
      <w:r>
        <w:t xml:space="preserve">Кодекс города Москвы об административных правонарушениях, имеющий статус закона, определяет ответственность и размер штрафов для нерадивых хозяев собак и кошек.</w:t>
      </w:r>
    </w:p>
    <w:p>
      <w:pPr>
        <w:pStyle w:val="BodyText"/>
      </w:pPr>
      <w:r>
        <w:t xml:space="preserve">Итак, с собакой без поводка и намордника нельзя находиться на детских площадках, рынках, пляжах, в транспорте. Запрещен выгул собак на территориях учреждений здравоохранения, образовательных учреждений и учреждений, работающих с несовершеннолетними, а также выгул собак без поводка на озелененных территориях. Штраф за эти нарушения предусмотрен в размере от 500 до 1000 рублей.</w:t>
      </w:r>
    </w:p>
    <w:p>
      <w:pPr>
        <w:pStyle w:val="BodyText"/>
      </w:pPr>
      <w:r>
        <w:t xml:space="preserve">Если ваша собака напала на другое животное, в результате чего последнее получило увечье или погибло, то вы должны будете заплатить штраф 2000–2500 рублей. Штраф возрастает до 2500–3000 рублей, если нападению подверглось дикое животное, которое погибло или получило тяжелые травмы.</w:t>
      </w:r>
    </w:p>
    <w:p>
      <w:pPr>
        <w:pStyle w:val="BodyText"/>
      </w:pPr>
      <w:r>
        <w:t xml:space="preserve">Допущение по неосторожности нападения домашнего животного на человека с причинением вреда здоровью (если это не подпадает под действие ст. 118 УК РФ) наказывается штрафом от 2000 до 2500 рублей, а натравливание на другое животное или на человека – штрафом от 1000 до 2500 рублей.</w:t>
      </w:r>
    </w:p>
    <w:p>
      <w:pPr>
        <w:pStyle w:val="BodyText"/>
      </w:pPr>
      <w:r>
        <w:t xml:space="preserve">В случае жестокого обращения с домашним животным (ст. 5.7), повлекшего его гибель или увечье (если это не подпадает под действие ст. 245 УК РФ), граждане будут оштрафованы на 2000–2500 рублей.</w:t>
      </w:r>
    </w:p>
    <w:p>
      <w:pPr>
        <w:pStyle w:val="BodyText"/>
      </w:pPr>
      <w:r>
        <w:t xml:space="preserve">И наконец, уклонение от регистрации и вакцинации собак и кошек против бешенства (ст. 5.6) обойдется их хозяевам от 1000 до 1500 рублей.</w:t>
      </w:r>
    </w:p>
    <w:p>
      <w:pPr>
        <w:pStyle w:val="BodyText"/>
      </w:pPr>
      <w:r>
        <w:br/>
      </w:r>
    </w:p>
    <w:p>
      <w:pPr>
        <w:pStyle w:val="BodyText"/>
      </w:pPr>
      <w:r>
        <w:rPr>
          <w:bCs/>
          <w:b/>
        </w:rPr>
        <w:t xml:space="preserve">Отлов безнадзорных и бесхозяйных животных</w:t>
      </w:r>
    </w:p>
    <w:p>
      <w:pPr>
        <w:pStyle w:val="BodyText"/>
      </w:pPr>
      <w:r>
        <w:t xml:space="preserve">В городе Москве проводятся мероприятия по регулированию численности и содержанию безнадзорных и бесхозяйных животных.</w:t>
      </w:r>
    </w:p>
    <w:p>
      <w:pPr>
        <w:pStyle w:val="BodyText"/>
      </w:pPr>
      <w:r>
        <w:t xml:space="preserve">В целях определения порядка выполнения работ по отлову, транспортировке, стерилизации, содержанию, учету и регистрации безнадзорных и бесхозяйных собак и кошек в городе Москве распоряжением Департамента жилищно-коммунального хозяйства и благоустройства города Москвы от 28.11.2014 № 05-14-379/4 утвержден «Регламент на работы по отлову, транспортировке, стерилизации, содержанию, учету и регистрации безнадзорных и бесхозяйных собак и кошек в городе Москве».</w:t>
      </w:r>
    </w:p>
    <w:p>
      <w:pPr>
        <w:pStyle w:val="BodyText"/>
      </w:pPr>
      <w:r>
        <w:t xml:space="preserve">Безнадзорные и бесхозяйные собаки и кошки - животные, оставшиеся без попечения людей и не имеющие непосредственного надзора со стороны собственника (владельца), находящиеся на улице или в иных общественных местах без сопровождающего лица, и животные, не имеющие признаков собственности.</w:t>
      </w:r>
    </w:p>
    <w:p>
      <w:pPr>
        <w:pStyle w:val="BodyText"/>
      </w:pPr>
      <w:r>
        <w:t xml:space="preserve">Основной целью работы с безнадзорными и бесхозяйными животными на территории города является обеспечение санитарно-эпидемиологического благополучия населения.</w:t>
      </w:r>
    </w:p>
    <w:p>
      <w:pPr>
        <w:pStyle w:val="BodyText"/>
      </w:pPr>
      <w:r>
        <w:t xml:space="preserve">Для отлова обнаруженных бесхозяйных животных необходимо оформить заявку по установленной форме и передать ее одним из следующих способов:</w:t>
      </w:r>
    </w:p>
    <w:p>
      <w:pPr>
        <w:pStyle w:val="BodyText"/>
      </w:pPr>
      <w:r>
        <w:t xml:space="preserve">Способы подачи заявки по отлову животных:</w:t>
      </w:r>
    </w:p>
    <w:p>
      <w:pPr>
        <w:pStyle w:val="BodyText"/>
      </w:pPr>
      <w:r>
        <w:t xml:space="preserve">1. Через электронную форму на сайте управы района</w:t>
      </w:r>
    </w:p>
    <w:p>
      <w:pPr>
        <w:pStyle w:val="BodyText"/>
      </w:pPr>
      <w:hyperlink r:id="rId20">
        <w:r>
          <w:rPr>
            <w:rStyle w:val="Hyperlink"/>
          </w:rPr>
          <w:t xml:space="preserve">http://mitino.mos.ru/reception/</w:t>
        </w:r>
      </w:hyperlink>
    </w:p>
    <w:p>
      <w:pPr>
        <w:pStyle w:val="BodyText"/>
      </w:pPr>
      <w:r>
        <w:t xml:space="preserve">2. Через письменный бланк-заявку</w:t>
      </w:r>
    </w:p>
    <w:p>
      <w:pPr>
        <w:pStyle w:val="BodyText"/>
      </w:pPr>
      <w:r>
        <w:t xml:space="preserve">Оформите заявку по установленной форме на компьютере или письменно и принесите в управу района Митино: ул.Митинская, д.35.</w:t>
      </w:r>
    </w:p>
    <w:p>
      <w:pPr>
        <w:pStyle w:val="BodyText"/>
      </w:pPr>
      <w:r>
        <w:t xml:space="preserve">3. По телефону:</w:t>
      </w:r>
    </w:p>
    <w:p>
      <w:pPr>
        <w:pStyle w:val="BodyText"/>
      </w:pPr>
      <w:r>
        <w:t xml:space="preserve">- в управу района Митино 8(495)752-75-13 , 8(495)751-14-92</w:t>
      </w:r>
    </w:p>
    <w:p>
      <w:pPr>
        <w:pStyle w:val="BodyText"/>
      </w:pPr>
      <w:r>
        <w:t xml:space="preserve">- в ГБУ «Жилищник района Митино» 8(495)752-78-73</w:t>
      </w:r>
    </w:p>
    <w:p>
      <w:pPr>
        <w:pStyle w:val="BodyText"/>
      </w:pPr>
      <w:r>
        <w:t xml:space="preserve">В случае если животное характеризуется заявителем наличием конфликтного или агрессивного поведения, к заявке на отлов необходимо приложить жалобу в письменной форме</w:t>
      </w:r>
      <w:r>
        <w:t xml:space="preserve"> </w:t>
      </w:r>
      <w:r>
        <w:rPr>
          <w:u w:val="single"/>
        </w:rPr>
        <w:t xml:space="preserve">с обязательным указанием адреса и контактных телефонов</w:t>
      </w:r>
      <w:r>
        <w:t xml:space="preserve">, а также фотографию животного (при наличии).</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http://mitino.mos.ru/presscenter/important/detail/4848094.html</w:t>
        </w:r>
      </w:hyperlink>
    </w:p>
    <w:p>
      <w:pPr>
        <w:pStyle w:val="BodyText"/>
      </w:pPr>
      <w:hyperlink r:id="rId22">
        <w:r>
          <w:rPr>
            <w:rStyle w:val="Hyperlink"/>
          </w:rPr>
          <w:t xml:space="preserve">Управа района Митино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itino.mos.ru" TargetMode="External" /><Relationship Type="http://schemas.openxmlformats.org/officeDocument/2006/relationships/hyperlink" Id="rId21" Target="http://mitino.mos.ru/presscenter/important/detail/4848094.html" TargetMode="External" /><Relationship Type="http://schemas.openxmlformats.org/officeDocument/2006/relationships/hyperlink" Id="rId20" Target="http://mitino.mos.ru/reception/" TargetMode="External" /></Relationships>
</file>

<file path=word/_rels/footnotes.xml.rels><?xml version="1.0" encoding="UTF-8"?><Relationships xmlns="http://schemas.openxmlformats.org/package/2006/relationships"><Relationship Type="http://schemas.openxmlformats.org/officeDocument/2006/relationships/hyperlink" Id="rId22" Target="http://mitino.mos.ru" TargetMode="External" /><Relationship Type="http://schemas.openxmlformats.org/officeDocument/2006/relationships/hyperlink" Id="rId21" Target="http://mitino.mos.ru/presscenter/important/detail/4848094.html" TargetMode="External" /><Relationship Type="http://schemas.openxmlformats.org/officeDocument/2006/relationships/hyperlink" Id="rId20" Target="http://mitino.mos.ru/recep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2025-07-02T14:28:11Z</dcterms:created>
  <dcterms:modified xsi:type="dcterms:W3CDTF">2025-07-02T14:28:11Z</dcterms:modified>
</cp:coreProperties>
</file>

<file path=docProps/custom.xml><?xml version="1.0" encoding="utf-8"?>
<Properties xmlns="http://schemas.openxmlformats.org/officeDocument/2006/custom-properties" xmlns:vt="http://schemas.openxmlformats.org/officeDocument/2006/docPropsVTypes"/>
</file>