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701b70995dc394790e659f0404ef11c3d063fb"/>
    <w:p>
      <w:pPr>
        <w:pStyle w:val="Heading3"/>
      </w:pPr>
      <w:r>
        <w:t xml:space="preserve">Бесплатные юридические консультации от московской коллегии адвокатов</w:t>
      </w:r>
    </w:p>
    <w:p>
      <w:pPr>
        <w:pStyle w:val="FirstParagraph"/>
      </w:pPr>
      <w:r>
        <w:t xml:space="preserve">19.04.2017</w:t>
      </w:r>
    </w:p>
    <w:p>
      <w:pPr>
        <w:pStyle w:val="BodyText"/>
      </w:pPr>
      <w:r>
        <w:drawing>
          <wp:inline>
            <wp:extent cx="5000625" cy="7143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бесплатные%20юридические%20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http://mitino.mos.ru/presscenter/important/detail/5686078.html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56860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56860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2025-08-05T21:50:52Z</dcterms:created>
  <dcterms:modified xsi:type="dcterms:W3CDTF">2025-08-05T21:50:52Z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