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омандно-штабные-учения-в-районе-митино"/>
    <w:p>
      <w:pPr>
        <w:pStyle w:val="Heading3"/>
      </w:pPr>
      <w:r>
        <w:t xml:space="preserve">Командно-штабные учения в районе Митино</w:t>
      </w:r>
    </w:p>
    <w:p>
      <w:pPr>
        <w:pStyle w:val="FirstParagraph"/>
      </w:pPr>
      <w:r>
        <w:t xml:space="preserve">24.04.2017</w:t>
      </w:r>
    </w:p>
    <w:p>
      <w:pPr>
        <w:pStyle w:val="BodyText"/>
      </w:pPr>
      <w:r>
        <w:drawing>
          <wp:inline>
            <wp:extent cx="5334000" cy="609356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командно-штабные%20учения%20района%20Митин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093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http://mitino.mos.ru/presscenter/important/detail/5720144.html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57201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57201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2024-09-04T14:25:12Z</dcterms:created>
  <dcterms:modified xsi:type="dcterms:W3CDTF">2024-09-04T14:25:12Z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