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68fb928d34644d7601972ab348071b3c166f4b"/>
    <w:p>
      <w:pPr>
        <w:pStyle w:val="Heading3"/>
      </w:pPr>
      <w:r>
        <w:t xml:space="preserve">Экологическая акция "Круг жизни. Саженцы деревьев в обмен на вторсырье"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  <w:r>
        <w:drawing>
          <wp:inline>
            <wp:extent cx="3703320" cy="32918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d5qkl2eizb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Цель акции – снижение нагрузки на городские свалки силами самих горожан, чтобы каждый житель мог проявить заботу о своём городе, формирование культуры раздельного сбора и посадок растений у детей</w:t>
      </w:r>
    </w:p>
    <w:p>
      <w:pPr>
        <w:pStyle w:val="BodyText"/>
      </w:pPr>
      <w:r>
        <w:br/>
      </w:r>
      <w:r>
        <w:t xml:space="preserve">1) сдать вторсырьё (макулатуру и пластик) в переработку, снизив нагрузку на городские свалки;</w:t>
      </w:r>
      <w:r>
        <w:br/>
      </w:r>
      <w:r>
        <w:t xml:space="preserve">2) внести свой личный вклад в оздоровление воздуха - посадить дерево, кустарник, травянистые растения, приобщить к этому своих детей.</w:t>
      </w:r>
    </w:p>
    <w:p>
      <w:pPr>
        <w:pStyle w:val="BodyText"/>
      </w:pPr>
      <w:r>
        <w:t xml:space="preserve">Открыт весенний сезон Круга Жизни.</w:t>
      </w:r>
    </w:p>
    <w:p>
      <w:pPr>
        <w:pStyle w:val="BodyText"/>
      </w:pPr>
      <w:r>
        <w:t xml:space="preserve">Каждый желающий может сдать макулатуру и взамен получить саженцы деревьев и кустарников.</w:t>
      </w:r>
    </w:p>
    <w:p>
      <w:pPr>
        <w:pStyle w:val="BodyText"/>
      </w:pPr>
      <w:r>
        <w:t xml:space="preserve">Сдача вторсырья по заявкам – открыта, будет продолжаться до 25 апреля 2018, выдача саженцев – середина мая.</w:t>
      </w:r>
    </w:p>
    <w:p>
      <w:pPr>
        <w:pStyle w:val="BodyText"/>
      </w:pPr>
      <w:r>
        <w:t xml:space="preserve">Подробности о движении Круг Жизни можно узнать на сайте</w:t>
      </w:r>
      <w:r>
        <w:t xml:space="preserve"> </w:t>
      </w:r>
      <w:hyperlink r:id="rId23">
        <w:r>
          <w:rPr>
            <w:rStyle w:val="Hyperlink"/>
          </w:rPr>
          <w:t xml:space="preserve">http://vkrug.org/</w:t>
        </w:r>
      </w:hyperlink>
    </w:p>
    <w:p>
      <w:pPr>
        <w:pStyle w:val="BodyText"/>
      </w:pPr>
      <w:r>
        <w:t xml:space="preserve">И в группе «Круг Жизни. Центр» ВКонтакте – https://vk.com/krug_centr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067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itino.mos.ru/www/m0wzsr8pnw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http://mitino.mos.ru/presscenter/important/detail/7226066.html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Митино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7226066.html" TargetMode="External" /><Relationship Type="http://schemas.openxmlformats.org/officeDocument/2006/relationships/hyperlink" Id="rId23" Target="http://vkrug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7226066.html" TargetMode="External" /><Relationship Type="http://schemas.openxmlformats.org/officeDocument/2006/relationships/hyperlink" Id="rId23" Target="http://vkrug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2025-08-05T21:52:18Z</dcterms:created>
  <dcterms:modified xsi:type="dcterms:W3CDTF">2025-08-05T21:52:18Z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