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4a70976a3f131e9089fc89c14d6f4781423a"/>
    <w:p>
      <w:pPr>
        <w:pStyle w:val="Heading3"/>
      </w:pPr>
      <w:r>
        <w:t xml:space="preserve">Количество случаев травмирования граждан на Московской железной дороге с начала 2018 года снизилось на 6%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С начала 2018 года на Московской железной дороге отмечается снижение на 6% случаев травмирования граждан в зоне движения поездов по сравнению с аналогичным периодом прошлого года. При этом количество погибших уменьшилось на 16%.</w:t>
      </w:r>
    </w:p>
    <w:p>
      <w:pPr>
        <w:pStyle w:val="BodyText"/>
      </w:pPr>
      <w:r>
        <w:t xml:space="preserve">Наибольшее снижение случаев травмирования людей (на 16 %) зафиксировано в таких субъектах, как Москва и Московская область, которые характеризуются большим пассажиропотоком и высокой интенсивностью движения поездов. Также улучшение отмечается в Брянской и Смоленской областях.</w:t>
      </w:r>
    </w:p>
    <w:p>
      <w:pPr>
        <w:pStyle w:val="BodyText"/>
      </w:pPr>
      <w:r>
        <w:t xml:space="preserve">Основные причины получения травм – хождение по железнодорожным путям в неустановленных местах, попытки взобраться на платформу или спрыгнуть с нее и другие нарушения правил поведения на объектах железнодорожной инфраструктуры.</w:t>
      </w:r>
    </w:p>
    <w:p>
      <w:pPr>
        <w:pStyle w:val="BodyText"/>
      </w:pPr>
      <w:r>
        <w:t xml:space="preserve">Для обеспечения безопасности граждан на железнодорожном транспорте и снижения травматизма на полигоне столичной магистрали железнодорожники ежегодно проводят разъяснительную работу с населением, а также модернизацию и строительство инфраструктурных объектов, предназначенных для безопасного перехода путей. Так, в 2018 году в рамках программы «Предупреждение травматизма граждан на объектах инфраструктуры ОАО «РЖД» на Московской железной дороге запланировано построить 16 современных одноуровневых пешеходных переходов.</w:t>
      </w:r>
    </w:p>
    <w:p>
      <w:pPr>
        <w:pStyle w:val="BodyText"/>
      </w:pPr>
      <w:r>
        <w:t xml:space="preserve">Московская железная дорога призывает граждан к повышенной бдительности вблизи объектов железнодорожной инфраструктуры и напоминает, что железная дорога является транспортным объектом повышенной 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http://mitino.mos.ru/presscenter/important/detail/7230314.html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30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2025-04-09T03:31:12Z</dcterms:created>
  <dcterms:modified xsi:type="dcterms:W3CDTF">2025-04-09T03:31:12Z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