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63a38a1187c3138621cd705f4846ed12faa3691"/>
    <w:p>
      <w:pPr>
        <w:pStyle w:val="Heading3"/>
      </w:pPr>
      <w:r>
        <w:t xml:space="preserve">О системе мониторинга движения лекарственных препаратов от производителя до конечного потребителя</w:t>
      </w:r>
    </w:p>
    <w:p>
      <w:pPr>
        <w:pStyle w:val="FirstParagraph"/>
      </w:pPr>
      <w:r>
        <w:t xml:space="preserve">11.04.2018</w:t>
      </w:r>
    </w:p>
    <w:p>
      <w:pPr>
        <w:pStyle w:val="BodyText"/>
      </w:pPr>
      <w:r>
        <w:t xml:space="preserve">Информируем медицинские и фармацевтические организации государственной и негосударственной формы собственности</w:t>
      </w:r>
      <w:r>
        <w:t xml:space="preserve"> </w:t>
      </w:r>
      <w:r>
        <w:rPr>
          <w:bCs/>
          <w:b/>
        </w:rPr>
        <w:t xml:space="preserve">о проводимом проекте «Внедрение автоматизированной системы мониторинга движения лекарственных препаратов от производителя до конечного потребителя для защиты населения от фальсифицированных лекарственных препаратов и оперативного выведения из оборота контрафактных и некачественных препаратов»</w:t>
      </w:r>
      <w:r>
        <w:t xml:space="preserve"> </w:t>
      </w:r>
      <w:r>
        <w:t xml:space="preserve">и о необходимости в кратчайшие сроки зарегистрироваться в «личном кабинете» в «Системе мониторинга движения лекарственных препаратов для медицинского применения» на сайте ФНС России в электронном сервисе «Маркировка товаров» (</w:t>
      </w:r>
      <w:hyperlink r:id="rId20">
        <w:r>
          <w:rPr>
            <w:rStyle w:val="Hyperlink"/>
          </w:rPr>
          <w:t xml:space="preserve">http://mdlp.markirovka.nalog.ru</w:t>
        </w:r>
      </w:hyperlink>
      <w:r>
        <w:t xml:space="preserve">) и проверке наличия адресов осуществления деятельности на сайте Федеральной информационной адресной системы (</w:t>
      </w:r>
      <w:hyperlink r:id="rId21">
        <w:r>
          <w:rPr>
            <w:rStyle w:val="Hyperlink"/>
          </w:rPr>
          <w:t xml:space="preserve">http://fias.nalog.ru</w:t>
        </w:r>
      </w:hyperlink>
      <w:r>
        <w:t xml:space="preserve">).</w:t>
      </w:r>
    </w:p>
    <w:p>
      <w:pPr>
        <w:pStyle w:val="BodyText"/>
      </w:pPr>
      <w:r>
        <w:t xml:space="preserve">Информация о проводимом эксперименте по маркировке контрольными (идентификационными) знаками и мониторингу за оборотом отдельных видов лекарственных препаратов для медицинского применения размещена на официальном сайте Росздравнадзора в разделе «Система маркировки лекарственных препаратов (пилотный проект)» (</w:t>
      </w:r>
      <w:hyperlink r:id="rId22">
        <w:r>
          <w:rPr>
            <w:rStyle w:val="Hyperlink"/>
          </w:rPr>
          <w:t xml:space="preserve">http://roszdravnadzor.ru/marking</w:t>
        </w:r>
      </w:hyperlink>
      <w:r>
        <w:t xml:space="preserve">) и официальном сайте ФНС России в разделе «Маркировка товаров» (</w:t>
      </w:r>
      <w:hyperlink r:id="rId23">
        <w:r>
          <w:rPr>
            <w:rStyle w:val="Hyperlink"/>
          </w:rPr>
          <w:t xml:space="preserve">https://www.nalog.ru/rn77/taxation/labeling/med</w:t>
        </w:r>
      </w:hyperlink>
      <w:r>
        <w:t xml:space="preserve">), там же имеются методические рекомендации по активации «личного кабинета» в Системе.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http://mitino.mos.ru/presscenter/important/detail/7256368.html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Митино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as.nalog.ru/" TargetMode="External" /><Relationship Type="http://schemas.openxmlformats.org/officeDocument/2006/relationships/hyperlink" Id="rId20" Target="http://mdlp.markirovka.nalog.ru/" TargetMode="External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7256368.html" TargetMode="External" /><Relationship Type="http://schemas.openxmlformats.org/officeDocument/2006/relationships/hyperlink" Id="rId22" Target="http://roszdravnadzor.ru/marking" TargetMode="External" /><Relationship Type="http://schemas.openxmlformats.org/officeDocument/2006/relationships/hyperlink" Id="rId23" Target="https://www.nalog.ru/rn77/taxation/labeling/me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as.nalog.ru/" TargetMode="External" /><Relationship Type="http://schemas.openxmlformats.org/officeDocument/2006/relationships/hyperlink" Id="rId20" Target="http://mdlp.markirovka.nalog.ru/" TargetMode="External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7256368.html" TargetMode="External" /><Relationship Type="http://schemas.openxmlformats.org/officeDocument/2006/relationships/hyperlink" Id="rId22" Target="http://roszdravnadzor.ru/marking" TargetMode="External" /><Relationship Type="http://schemas.openxmlformats.org/officeDocument/2006/relationships/hyperlink" Id="rId23" Target="https://www.nalog.ru/rn77/taxation/labeling/me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2025-08-05T21:50:26Z</dcterms:created>
  <dcterms:modified xsi:type="dcterms:W3CDTF">2025-08-05T21:50:26Z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