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28d205b151c80287dcf788818a4e84cc1bbcf1"/>
    <w:p>
      <w:pPr>
        <w:pStyle w:val="Heading3"/>
      </w:pPr>
      <w:r>
        <w:t xml:space="preserve">Материнский (семейный) капитал под прицелом мошенников!</w:t>
      </w:r>
    </w:p>
    <w:p>
      <w:pPr>
        <w:pStyle w:val="FirstParagraph"/>
      </w:pPr>
      <w:r>
        <w:t xml:space="preserve">23.05.2018</w:t>
      </w:r>
    </w:p>
    <w:p>
      <w:pPr>
        <w:pStyle w:val="BodyText"/>
      </w:pPr>
      <w:r>
        <w:t xml:space="preserve">«Материнский капитал. Деньги сразу! Официально», «Обналичим материнский капитал», «Поможем получить средства материнского капитала» - объявления такого рода встречаются в подъездах, на остановках общественного транспорта, в Интернете.</w:t>
      </w:r>
    </w:p>
    <w:p>
      <w:pPr>
        <w:pStyle w:val="BodyText"/>
      </w:pPr>
      <w:r>
        <w:t xml:space="preserve">Мошенники предлагают якобы юридическую помощь в обналичивании материнского капитала. При этом доверчивые граждане не задумываются, что подобные операции – вне закона. Соглашаясь на махинации, владельцы сертификатов могут в лучшем случае потерять часть денег. А в худшем – вообще лишиться права на данную меру государственной поддержки. И в любом случае владелец сертификата становится участником преступления по факту нецелевого расходования государственных средств.</w:t>
      </w:r>
    </w:p>
    <w:p>
      <w:pPr>
        <w:pStyle w:val="BodyText"/>
      </w:pPr>
      <w:r>
        <w:rPr>
          <w:bCs/>
          <w:b/>
        </w:rPr>
        <w:t xml:space="preserve">Главное управление ПФР № 9 обращает внимание жителей Северо-Западного административного округа г. Москвы и г.о. Красногорск Московской области: законных способов обналичить материнский капитал не существует!</w:t>
      </w:r>
    </w:p>
    <w:p>
      <w:pPr>
        <w:pStyle w:val="BodyText"/>
      </w:pPr>
      <w:r>
        <w:t xml:space="preserve">Напоминаем, что материнский (семейный) капитал – это дополнительная мера государственной поддержки российских семей, имеющих детей.</w:t>
      </w:r>
    </w:p>
    <w:p>
      <w:pPr>
        <w:pStyle w:val="BodyText"/>
      </w:pPr>
      <w:r>
        <w:t xml:space="preserve">Программа действует с 2007 года и продлена до 31 декабря 2021 года включительно для семей, в которых родился (был усыновлен) второй ребенок либо родился (был усыновлен) третий ребенок или последующие дети начиная с 1 января 2007 года, если ранее они не воспользовались правом на дополнительные меры государственной поддержки.</w:t>
      </w:r>
    </w:p>
    <w:p>
      <w:pPr>
        <w:pStyle w:val="BodyText"/>
      </w:pPr>
      <w:r>
        <w:t xml:space="preserve">Начальник Главного управления Людмила Тарасова отмечает, что в соответствии с п.2 ст. 2</w:t>
      </w:r>
      <w:r>
        <w:t xml:space="preserve"> </w:t>
      </w:r>
      <w:hyperlink r:id="rId20">
        <w:r>
          <w:rPr>
            <w:rStyle w:val="Hyperlink"/>
          </w:rPr>
          <w:t xml:space="preserve">Федерального закона от 29 декабря 2006 г. N 256-ФЗ "О дополнительных мерах государственной поддержки семей, имеющих детей"</w:t>
        </w:r>
      </w:hyperlink>
      <w:r>
        <w:t xml:space="preserve"> </w:t>
      </w:r>
      <w:r>
        <w:t xml:space="preserve">-</w:t>
      </w:r>
      <w:r>
        <w:t xml:space="preserve"> </w:t>
      </w:r>
      <w:r>
        <w:rPr>
          <w:iCs/>
          <w:i/>
        </w:rPr>
        <w:t xml:space="preserve">материнский (семейный) капитал</w:t>
      </w:r>
      <w:r>
        <w:t xml:space="preserve"> </w:t>
      </w:r>
      <w:r>
        <w:t xml:space="preserve">– это средства федерального бюджета, передаваемые в бюджет Пенсионного фонда Российской Федерации на реализацию дополнительных мер государственной поддержки, установленных настоящим Федеральным законом.</w:t>
      </w:r>
    </w:p>
    <w:p>
      <w:pPr>
        <w:pStyle w:val="BodyText"/>
      </w:pPr>
      <w:r>
        <w:t xml:space="preserve">Распорядиться средствами материнского (семейного) капитала можно</w:t>
      </w:r>
      <w:r>
        <w:t xml:space="preserve"> </w:t>
      </w:r>
      <w:r>
        <w:rPr>
          <w:iCs/>
          <w:i/>
          <w:bCs/>
          <w:b/>
        </w:rPr>
        <w:t xml:space="preserve">только целевым образом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на улучшение жилищных условий;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на оплату образования или содержания и (или) присмотра и ухода любого из детей в образовательном учреждении;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на формирование накопительной пенсии мамы ребёнка, давшего право на сертификат;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на приобретение товаров и услуг, предназначенных для социальной адаптации и интеграции в общество детей-инвалидов;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на получение ежемесячной выплаты (выплата полагается семьям, в которых второй ребенок родился или усыновлен после 1 января 2018 года, и в которых ежемесячный доход каждого члена семьи не превышает 1,5-кратную величину установленного в регионе прожиточного минимума трудоспособного гражданина за II квартал предшествующего года).</w:t>
      </w:r>
    </w:p>
    <w:p>
      <w:pPr>
        <w:pStyle w:val="FirstParagraph"/>
      </w:pPr>
      <w:r>
        <w:t xml:space="preserve">Подать заявление на получение сертификата на материнский капитал можно в территориальном органе ПФР по месту жительства (пребывания) или фактического проживания, в МФЦ. Также можно подать заявление на получение сертификата через «Личный кабинет гражданина» на сайте ПФР</w:t>
      </w:r>
      <w:r>
        <w:t xml:space="preserve"> </w:t>
      </w:r>
      <w:hyperlink r:id="rId21">
        <w:r>
          <w:rPr>
            <w:rStyle w:val="Hyperlink"/>
          </w:rPr>
          <w:t xml:space="preserve">https://es.pfrf.ru/</w:t>
        </w:r>
      </w:hyperlink>
      <w:r>
        <w:t xml:space="preserve"> </w:t>
      </w:r>
      <w:r>
        <w:t xml:space="preserve">(в течение пяти рабочих дней необходимо предъявить подлинники документов).</w:t>
      </w:r>
    </w:p>
    <w:p>
      <w:pPr>
        <w:pStyle w:val="BodyText"/>
      </w:pPr>
      <w:r>
        <w:t xml:space="preserve">Для получения</w:t>
      </w:r>
      <w:r>
        <w:t xml:space="preserve"> </w:t>
      </w:r>
      <w:r>
        <w:rPr>
          <w:iCs/>
          <w:i/>
          <w:bCs/>
          <w:b/>
        </w:rPr>
        <w:t xml:space="preserve">электронного документа</w:t>
      </w:r>
      <w:r>
        <w:t xml:space="preserve"> </w:t>
      </w:r>
      <w:r>
        <w:t xml:space="preserve">необходимо в заявлении о выдаче государственного сертификата на материнский капитал проставить соответствующую отметку о выдаче государственного сертификата в форме электронного документа. После вынесения решения об удовлетворении заявления сведения об электронном сертификате на материнский капитал направляются в «Личный кабинет гражданина» на сайте ПФР. Электронный сертификат на М(С)К заверяется квалифицированной электронной подписью руководителя Межрегионального информационного Центра ПФР.</w:t>
      </w:r>
    </w:p>
    <w:p>
      <w:pPr>
        <w:pStyle w:val="BodyText"/>
      </w:pPr>
      <w:r>
        <w:t xml:space="preserve">В подтверждение права на получение средств материнского (семейного) капитала выдается</w:t>
      </w:r>
      <w:r>
        <w:t xml:space="preserve"> </w:t>
      </w:r>
      <w:r>
        <w:rPr>
          <w:iCs/>
          <w:i/>
          <w:bCs/>
          <w:b/>
        </w:rPr>
        <w:t xml:space="preserve">сертификат государственного образца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http://mitino.mos.ru/presscenter/important/detail/7346377.html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Митино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10.87.0.33/document?id=12051286&amp;sub=0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7346377.html" TargetMode="External" /><Relationship Type="http://schemas.openxmlformats.org/officeDocument/2006/relationships/hyperlink" Id="rId21" Target="https://es.pfr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10.87.0.33/document?id=12051286&amp;sub=0" TargetMode="External" /><Relationship Type="http://schemas.openxmlformats.org/officeDocument/2006/relationships/hyperlink" Id="rId23" Target="http://mitino.mos.ru" TargetMode="External" /><Relationship Type="http://schemas.openxmlformats.org/officeDocument/2006/relationships/hyperlink" Id="rId22" Target="http://mitino.mos.ru/presscenter/important/detail/7346377.html" TargetMode="External" /><Relationship Type="http://schemas.openxmlformats.org/officeDocument/2006/relationships/hyperlink" Id="rId21" Target="https://es.pfr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2025-07-26T16:20:36Z</dcterms:created>
  <dcterms:modified xsi:type="dcterms:W3CDTF">2025-07-26T16:20:36Z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