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706369b87d77aac216d38ff3b129575e73ffe"/>
    <w:p>
      <w:pPr>
        <w:pStyle w:val="Heading3"/>
      </w:pPr>
      <w:r>
        <w:t xml:space="preserve">Военный комиссариат (объединенный, Митинского района СЗАО города Москвы ) проводит набор граждан для прохождения военной службы по контракту в воинских частях МО РФ.</w:t>
      </w:r>
    </w:p>
    <w:p>
      <w:pPr>
        <w:pStyle w:val="FirstParagraph"/>
      </w:pPr>
      <w:r>
        <w:t xml:space="preserve">15.11.2018</w:t>
      </w:r>
    </w:p>
    <w:p>
      <w:pPr>
        <w:pStyle w:val="BodyText"/>
      </w:pPr>
      <w:r>
        <w:t xml:space="preserve">Военный комиссариат (объединенный, Митинского района СЗАО города Москвы ) проводит набор граждан для прохождения военной службы по контракту в воинских частях МО РФ.</w:t>
      </w:r>
    </w:p>
    <w:p>
      <w:pPr>
        <w:pStyle w:val="BodyText"/>
      </w:pPr>
      <w:r>
        <w:t xml:space="preserve">Требования: годность по медицинским показателям, по профессиональной пригодности и физической подготовке. Возраст от 18 до 40 лет.</w:t>
      </w:r>
    </w:p>
    <w:p>
      <w:pPr>
        <w:pStyle w:val="BodyText"/>
      </w:pPr>
      <w:r>
        <w:t xml:space="preserve">Обращаться по адресу: г. Москва, Пятницкое шоссе д.6 к.4</w:t>
      </w:r>
    </w:p>
    <w:p>
      <w:pPr>
        <w:pStyle w:val="BodyText"/>
      </w:pPr>
      <w:r>
        <w:t xml:space="preserve">каб.136.</w:t>
      </w:r>
    </w:p>
    <w:p>
      <w:pPr>
        <w:pStyle w:val="BodyText"/>
      </w:pPr>
      <w:r>
        <w:t xml:space="preserve">тел.8(495)754-40-41.</w:t>
      </w:r>
    </w:p>
    <w:p>
      <w:pPr>
        <w:pStyle w:val="BodyText"/>
      </w:pPr>
      <w:r>
        <w:t xml:space="preserve">Служба по контракту – это стабильность, широкие возможности для самореализации, достойный уровень жизни и высокий социальный статус.</w:t>
      </w:r>
    </w:p>
    <w:p>
      <w:pPr>
        <w:pStyle w:val="BodyText"/>
      </w:pPr>
      <w:r>
        <w:t xml:space="preserve">Это:</w:t>
      </w:r>
    </w:p>
    <w:p>
      <w:pPr>
        <w:pStyle w:val="BodyText"/>
      </w:pPr>
      <w:r>
        <w:rPr>
          <w:bCs/>
          <w:b/>
        </w:rPr>
        <w:t xml:space="preserve">1. Социальные гарантии:</w:t>
      </w:r>
    </w:p>
    <w:p>
      <w:pPr>
        <w:pStyle w:val="BodyText"/>
      </w:pPr>
      <w:r>
        <w:t xml:space="preserve">Денежное довольствие от 18000 до 60000 рублей, гибкая система надбавок за выслугу лет, классность, особые условия военной службы, риск в мирное время. Премирование и ежегодная материальная помощь.</w:t>
      </w:r>
    </w:p>
    <w:p>
      <w:pPr>
        <w:pStyle w:val="BodyText"/>
      </w:pPr>
      <w:r>
        <w:rPr>
          <w:bCs/>
          <w:b/>
        </w:rPr>
        <w:t xml:space="preserve">2. Жильё:</w:t>
      </w:r>
    </w:p>
    <w:p>
      <w:pPr>
        <w:pStyle w:val="BodyText"/>
      </w:pPr>
      <w:r>
        <w:t xml:space="preserve">Благоустроенные общежития, служебное жильё или денежная компенсация за поднаём. Возможность приобретения жилья по программе «военная ипотека» после заключения второго контракта.</w:t>
      </w:r>
    </w:p>
    <w:p>
      <w:pPr>
        <w:pStyle w:val="BodyText"/>
      </w:pPr>
      <w:r>
        <w:rPr>
          <w:bCs/>
          <w:b/>
        </w:rPr>
        <w:t xml:space="preserve">3. Образование</w:t>
      </w:r>
      <w:r>
        <w:t xml:space="preserve">:</w:t>
      </w:r>
    </w:p>
    <w:p>
      <w:pPr>
        <w:pStyle w:val="BodyText"/>
      </w:pPr>
      <w:r>
        <w:t xml:space="preserve">Бесплатное обучение на подготовительных курсах. Бесплатное дополнительное образование в ВУЗах МО РФ.</w:t>
      </w:r>
    </w:p>
    <w:p>
      <w:pPr>
        <w:pStyle w:val="BodyText"/>
      </w:pPr>
      <w:r>
        <w:rPr>
          <w:bCs/>
          <w:b/>
        </w:rPr>
        <w:t xml:space="preserve">4. Медицина:</w:t>
      </w:r>
    </w:p>
    <w:p>
      <w:pPr>
        <w:pStyle w:val="BodyText"/>
      </w:pPr>
      <w:r>
        <w:t xml:space="preserve">Бесплатное медицинское обеспечение.</w:t>
      </w:r>
    </w:p>
    <w:p>
      <w:pPr>
        <w:pStyle w:val="BodyText"/>
      </w:pPr>
      <w:r>
        <w:rPr>
          <w:bCs/>
          <w:b/>
        </w:rPr>
        <w:t xml:space="preserve">5. Страхование жизни и здоровья</w:t>
      </w:r>
      <w:r>
        <w:t xml:space="preserve">:</w:t>
      </w:r>
    </w:p>
    <w:p>
      <w:pPr>
        <w:pStyle w:val="BodyText"/>
      </w:pPr>
      <w:r>
        <w:t xml:space="preserve">Государственное страхование жизни и здоровья на сумму от 60 тысяч до 3 млн. рублей.</w:t>
      </w:r>
    </w:p>
    <w:p>
      <w:pPr>
        <w:pStyle w:val="BodyText"/>
      </w:pPr>
      <w:r>
        <w:rPr>
          <w:bCs/>
          <w:b/>
        </w:rPr>
        <w:t xml:space="preserve">6. Продовольственное и вещевое обеспечение:</w:t>
      </w:r>
    </w:p>
    <w:p>
      <w:pPr>
        <w:pStyle w:val="BodyText"/>
      </w:pPr>
      <w:r>
        <w:t xml:space="preserve">Возможность питания в воинской части по установленным нормам. Бесплатное вещевое обеспечение</w:t>
      </w:r>
    </w:p>
    <w:p>
      <w:pPr>
        <w:pStyle w:val="BodyText"/>
      </w:pPr>
      <w:r>
        <w:rPr>
          <w:bCs/>
          <w:b/>
        </w:rPr>
        <w:t xml:space="preserve">7. Проезд:</w:t>
      </w:r>
    </w:p>
    <w:p>
      <w:pPr>
        <w:pStyle w:val="BodyText"/>
      </w:pPr>
      <w:r>
        <w:t xml:space="preserve">Оплачиваемый проезд к новому месту службы, в командировку, к месту проведения отпуска для военнослужащего и членов его семьи (с законодательно установленными ограничениями)</w:t>
      </w:r>
    </w:p>
    <w:p>
      <w:pPr>
        <w:pStyle w:val="BodyText"/>
      </w:pPr>
      <w:r>
        <w:rPr>
          <w:bCs/>
          <w:b/>
        </w:rPr>
        <w:t xml:space="preserve">8. Пенсия</w:t>
      </w:r>
    </w:p>
    <w:p>
      <w:pPr>
        <w:pStyle w:val="BodyText"/>
      </w:pPr>
      <w:r>
        <w:t xml:space="preserve">При общей выслуге лет и более льготном исчислении право на пенсионное обеспечение.</w:t>
      </w:r>
    </w:p>
    <w:p>
      <w:pPr>
        <w:pStyle w:val="BodyText"/>
      </w:pPr>
      <w:r>
        <w:rPr>
          <w:bCs/>
          <w:b/>
        </w:rPr>
        <w:t xml:space="preserve">9. Условия приема:</w:t>
      </w:r>
    </w:p>
    <w:p>
      <w:pPr>
        <w:pStyle w:val="BodyText"/>
      </w:pPr>
      <w:r>
        <w:t xml:space="preserve">Возраст – 19-40 лет, образование- не ниже среднего(полного)общего.</w:t>
      </w:r>
    </w:p>
    <w:p>
      <w:pPr>
        <w:pStyle w:val="BodyText"/>
      </w:pPr>
      <w:r>
        <w:rPr>
          <w:bCs/>
          <w:b/>
        </w:rPr>
        <w:t xml:space="preserve">10. Физическая подготовленность:</w:t>
      </w:r>
      <w:r>
        <w:br/>
      </w:r>
      <w:r>
        <w:t xml:space="preserve">Сдача нормативов в соответствии с требованиями наставления по физической подготовке ВС РФ.</w:t>
      </w:r>
    </w:p>
    <w:p>
      <w:pPr>
        <w:pStyle w:val="BodyText"/>
      </w:pPr>
      <w:r>
        <w:rPr>
          <w:bCs/>
          <w:b/>
        </w:rPr>
        <w:t xml:space="preserve">11. Профессиональная подготовленность:</w:t>
      </w:r>
    </w:p>
    <w:p>
      <w:pPr>
        <w:pStyle w:val="BodyText"/>
      </w:pPr>
      <w:r>
        <w:t xml:space="preserve">Граждане, прошедшие военную службу по призыву или контракту. Граждане, не проходившие военную службу, но имеющие высшее образование.</w:t>
      </w:r>
    </w:p>
    <w:p>
      <w:pPr>
        <w:pStyle w:val="BodyText"/>
      </w:pPr>
      <w:r>
        <w:rPr>
          <w:bCs/>
          <w:b/>
        </w:rPr>
        <w:t xml:space="preserve">12. Профпригодность:</w:t>
      </w:r>
    </w:p>
    <w:p>
      <w:pPr>
        <w:pStyle w:val="BodyText"/>
      </w:pPr>
      <w:r>
        <w:t xml:space="preserve">I,II категории.</w:t>
      </w:r>
    </w:p>
    <w:p>
      <w:pPr>
        <w:pStyle w:val="BodyText"/>
      </w:pPr>
      <w:r>
        <w:rPr>
          <w:bCs/>
          <w:b/>
        </w:rPr>
        <w:t xml:space="preserve">13. Здоровье:</w:t>
      </w:r>
      <w:r>
        <w:br/>
      </w:r>
      <w:r>
        <w:t xml:space="preserve">Определяется при прохождении врачебной комиссии.</w:t>
      </w:r>
    </w:p>
    <w:p>
      <w:pPr>
        <w:pStyle w:val="BodyText"/>
      </w:pPr>
      <w:r>
        <w:t xml:space="preserve">Желающих поступить на военную службу по контракту в Министерство Обороны Российской Федерации обращаться в ВКгМ по Митинскому району по адресу:</w:t>
      </w:r>
      <w:r>
        <w:t xml:space="preserve"> </w:t>
      </w:r>
      <w:r>
        <w:rPr>
          <w:bCs/>
          <w:b/>
        </w:rPr>
        <w:t xml:space="preserve">Пятницкое шоссе д.6,к.4. каб. 136.</w:t>
      </w:r>
    </w:p>
    <w:p>
      <w:pPr>
        <w:pStyle w:val="BodyText"/>
      </w:pPr>
      <w:r>
        <w:t xml:space="preserve">Тел.</w:t>
      </w:r>
      <w:r>
        <w:rPr>
          <w:bCs/>
          <w:b/>
        </w:rPr>
        <w:t xml:space="preserve">84957544041</w:t>
      </w:r>
    </w:p>
    <w:p>
      <w:pPr>
        <w:pStyle w:val="BodyText"/>
      </w:pPr>
      <w:r>
        <w:t xml:space="preserve">Моб</w:t>
      </w:r>
      <w:r>
        <w:rPr>
          <w:bCs/>
          <w:b/>
        </w:rPr>
        <w:t xml:space="preserve">.89169445005</w:t>
      </w:r>
      <w:r>
        <w:t xml:space="preserve"> </w:t>
      </w:r>
      <w:r>
        <w:t xml:space="preserve">(Александр Викторович)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http://mitino.mos.ru/presscenter/important/detail/7698653.html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698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698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2025-07-07T09:01:13Z</dcterms:created>
  <dcterms:modified xsi:type="dcterms:W3CDTF">2025-07-07T09:01:13Z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