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aeb387546b2f1e94cf903b0195ebba7e51a34"/>
    <w:p>
      <w:pPr>
        <w:pStyle w:val="Heading3"/>
      </w:pPr>
      <w:r>
        <w:t xml:space="preserve">Тонкости земельного законодательства обсудили специалисты столичного Росреестра и ДГИ с бизнес-сообществом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Специалисты Управления Росреестра по Москве и Департамента городского имущества провели совместный семинар на тему: «Целевое использование земельных участков: теория и практика», организованный ГБУ «Малый бизнес Москвы». В семинаре приняли участие порядка 100 представителей малого и среднего бизнеса, индивидуальных предпринимателей и физических лиц.</w:t>
      </w:r>
    </w:p>
    <w:p>
      <w:pPr>
        <w:pStyle w:val="BodyText"/>
      </w:pPr>
      <w:r>
        <w:t xml:space="preserve">Ведущий специалист-эксперт отдела государственного земельного надзора Управления Росреестра по Москве Андрей Кононенко рассказал о правовом режиме земельных участков, о практике ведомства по надзорной деятельности за соблюдением земельного законодательства, и применяемых санкциях к его нарушителям. Отдельное внимание было уделено вопросу перехода на подачу заявлений исключительно в электронном виде и плюсах этого нововведения для представителей бизнеса. Кроме того, была представлена практика ведомства по вопросу нецелевого использования земельных участков.</w:t>
      </w:r>
    </w:p>
    <w:p>
      <w:pPr>
        <w:pStyle w:val="BodyText"/>
      </w:pPr>
      <w:r>
        <w:rPr>
          <w:bCs/>
          <w:b/>
        </w:rPr>
        <w:t xml:space="preserve">Андрей Кононенко</w:t>
      </w:r>
      <w:r>
        <w:t xml:space="preserve">,</w:t>
      </w:r>
      <w:r>
        <w:t xml:space="preserve"> </w:t>
      </w:r>
      <w:r>
        <w:rPr>
          <w:bCs/>
          <w:b/>
        </w:rPr>
        <w:t xml:space="preserve">ведущий специалист-эксперт отдела государственного земельного надзора Управления Росреестра по Москве:</w:t>
      </w:r>
      <w:r>
        <w:t xml:space="preserve"> </w:t>
      </w:r>
      <w:r>
        <w:rPr>
          <w:iCs/>
          <w:i/>
        </w:rPr>
        <w:t xml:space="preserve">«Основной функцией государственного земельного надзора является контроль за соблюдением земельного законодательства и пресечение нарушений в этой сфере. Подавляющая масса нарушений земельного законодательства приходится на использование земельных участков не по целевому назначению, или же самовольное занятие земельных участков. Так в 2018 году проведено 447 административных обследования, к административной ответственности привлечено 330 лиц, и выписано административных штрафов на сумму 98 млн рублей»</w:t>
      </w:r>
      <w:r>
        <w:t xml:space="preserve">.</w:t>
      </w:r>
    </w:p>
    <w:p>
      <w:pPr>
        <w:pStyle w:val="BodyText"/>
      </w:pPr>
      <w:r>
        <w:t xml:space="preserve">В ходе семинара начальник Управления приватизации городского имущества Департамента городского имущества города Москвы Сергей Файнгерш рассказал о порядке предоставления земельных участков под капитальное строительство, а также об особенностях их приобретения в собственность для индивидуального жилищного строительства. Помимо этого, был рассмотрен вопрос возможности выкупа земельного участка вместе с объектом недвижимости в ходе реализации преимущественного права выкупа субъектами малого и среднего предпринимательства (МСП).</w:t>
      </w:r>
    </w:p>
    <w:p>
      <w:pPr>
        <w:pStyle w:val="BodyText"/>
      </w:pPr>
      <w:r>
        <w:rPr>
          <w:bCs/>
          <w:b/>
        </w:rPr>
        <w:t xml:space="preserve">Сергей Файнгерш, начальник управления приватизации Департамента городского имущества города Москвы</w:t>
      </w:r>
      <w:r>
        <w:t xml:space="preserve">:</w:t>
      </w:r>
      <w:r>
        <w:t xml:space="preserve"> </w:t>
      </w:r>
      <w:r>
        <w:rPr>
          <w:iCs/>
          <w:i/>
        </w:rPr>
        <w:t xml:space="preserve">«Ежегодно среди представителей бизнеса пользуются спросом земельные участки, на которых по итогам городских торгов инвесторы размещают такие объекты капитального строительства, как автосалоны и автозаправочные станции, гаражи, торговые комплексы, офисно-бытовые объекты. Для выставления объектов на аукцион город прорабатывает градостроительный потенциал всех участков, проводит рыночную оценку стоимости объектов, утверждает градостроительный план участков. Поэтому инвесторам, принимающим участие в городских торгах, необходимо учитывать требования к использованию городской земли, установленный градостроительный регламент, а также сроки, указанные в договоре аренды».</w:t>
      </w:r>
    </w:p>
    <w:p>
      <w:pPr>
        <w:pStyle w:val="BodyText"/>
      </w:pPr>
      <w:r>
        <w:t xml:space="preserve">На сессии «вопрос-ответ» большинство обращений граждан было связано с возможностью изменения вида разрешенного использования участка и способами его оформления. В зависимости от специфики каждого из случаев, ответы предоставлялись специалистами обоих ведомств.</w:t>
      </w:r>
    </w:p>
    <w:p>
      <w:pPr>
        <w:pStyle w:val="BodyText"/>
      </w:pPr>
      <w:r>
        <w:t xml:space="preserve">К примеру, специалисту Росреестра был задан вопрос о том, насколько корректными являются данные в Едином государственном реестре недвижимости (ЕГРН) о виде разрешенного использования земель, если они не совпадают с Правилами землепользования и застройки (ПЗЗ). В данном случае имел место ранее учтенный разрешенный вид использования земель, появившийся до введения ПЗЗ, и он является актуальным.</w:t>
      </w:r>
    </w:p>
    <w:p>
      <w:pPr>
        <w:pStyle w:val="BodyText"/>
      </w:pPr>
      <w:r>
        <w:t xml:space="preserve">Волновала граждан и надзорная деятельность государственного земельного надзора. В частности, был задан вопрос о том, где можно найти план проверок? Данная информация размещается в конце каждого года на сайте Генеральной прокуратуры Российской Федерации и затем на сайте Росреестра.</w:t>
      </w:r>
    </w:p>
    <w:p>
      <w:pPr>
        <w:pStyle w:val="BodyText"/>
      </w:pPr>
      <w:r>
        <w:t xml:space="preserve">Семинары ГБУ «Малый бизнес Москвы» и Штаба по защите бизнеса из серии #МоскваДляБизнеса проводятся с целью улучшения позиции столицы в Национальном рейтинге состояния инвестиционного климата в субъектах Российской Федерации и информирования предпринимательского сообщества о мероприятиях, направленных на снижение административных барьеров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http://mitino.mos.ru/presscenter/important/detail/7841570.html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841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841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2025-06-08T14:29:25Z</dcterms:created>
  <dcterms:modified xsi:type="dcterms:W3CDTF">2025-06-08T14:29:25Z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