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0863a467b61925b84b20254e99ab7383b06d8"/>
    <w:p>
      <w:pPr>
        <w:pStyle w:val="Heading3"/>
      </w:pPr>
      <w:r>
        <w:t xml:space="preserve">22 марта 16:00 в Ландшафтном парке Митино отмечаем «Всемирный день водных ресурсов».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http://mitino.mos.ru/presscenter/important/detail/7955937.html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55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55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2025-07-09T04:41:09Z</dcterms:created>
  <dcterms:modified xsi:type="dcterms:W3CDTF">2025-07-09T04:41:09Z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