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-о-продаже-машиномест"/>
    <w:p>
      <w:pPr>
        <w:pStyle w:val="Heading3"/>
      </w:pPr>
      <w:r>
        <w:t xml:space="preserve">Объявление о продаже машиномест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t xml:space="preserve">Граждане, заинтересованные в покупке машиномест, расположенных в паркингах по адресам:</w:t>
      </w:r>
    </w:p>
    <w:p>
      <w:pPr>
        <w:pStyle w:val="BodyText"/>
      </w:pPr>
      <w:r>
        <w:t xml:space="preserve">- г. Москва, Пятницкое ш., д.19, корп.1;</w:t>
      </w:r>
    </w:p>
    <w:p>
      <w:pPr>
        <w:pStyle w:val="BodyText"/>
      </w:pPr>
      <w:r>
        <w:t xml:space="preserve">- г. Москва, Барышиха ул., д.45;</w:t>
      </w:r>
    </w:p>
    <w:p>
      <w:pPr>
        <w:pStyle w:val="BodyText"/>
      </w:pPr>
      <w:r>
        <w:t xml:space="preserve">- г. Москва, Волоцкой пер., д.3;</w:t>
      </w:r>
    </w:p>
    <w:p>
      <w:pPr>
        <w:pStyle w:val="BodyText"/>
      </w:pPr>
      <w:r>
        <w:t xml:space="preserve">- г. Москва, Дубравная ул., д.53;</w:t>
      </w:r>
    </w:p>
    <w:p>
      <w:pPr>
        <w:pStyle w:val="BodyText"/>
      </w:pPr>
      <w:r>
        <w:t xml:space="preserve">- г. Москва, Генерала Белобородова ул., д.38</w:t>
      </w:r>
    </w:p>
    <w:p>
      <w:pPr>
        <w:pStyle w:val="BodyText"/>
      </w:pPr>
      <w:r>
        <w:t xml:space="preserve">Могут обратиться в ГБУ «Жилищник района Митино» с соответствующим заявлением (http://гбу-жилищник-митино.рф).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http://mitino.mos.ru/presscenter/important/detail/7991367.html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9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9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2025-06-09T01:31:56Z</dcterms:created>
  <dcterms:modified xsi:type="dcterms:W3CDTF">2025-06-09T01:31:56Z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