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5e0f5e54e6997d19fc5f38b3678f5e49c166"/>
    <w:p>
      <w:pPr>
        <w:pStyle w:val="Heading3"/>
      </w:pPr>
      <w:r>
        <w:t xml:space="preserve">Расширение круга заявителей по предоставлению государственной услуги по проведению добровольной государственной дактилоскопической регистрации в Российской Федерации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t xml:space="preserve">Информационный центр УВД по СЗАО ГУ МВД России по г. Москве информирует о категориях граждан, которые имеют возможность получить государственную услугу по добровольной дактилоскопической регистрации.</w:t>
      </w:r>
    </w:p>
    <w:p>
      <w:pPr>
        <w:pStyle w:val="BodyText"/>
      </w:pPr>
      <w:r>
        <w:t xml:space="preserve">На основании требований Приказа МВД России от 28 сентября 2018 года №640 «Об утверждении Административного регламента Министерства Внутренних 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Федерации» расширился круг граждан, которым может быть предоставлена данная услуга.</w:t>
      </w:r>
    </w:p>
    <w:p>
      <w:pPr>
        <w:pStyle w:val="BodyText"/>
      </w:pPr>
      <w:r>
        <w:t xml:space="preserve">Теперь заявителями могут являться дееспособные и ограниченные в дееспособности граждане Российской Федерации, иностранные граждане и лица без гражданства, достигшие 18-летнего возраста. А также один из родителей, усыновителей, опекунов, попечителей гражданина, ограниченного в дееспособности, признанного недееспособным, или несовершеннолетнего, достигшего возраста шести лет, обратившийся с заявлением о предоставлении государственной услуги в отношении этого гражданина.</w:t>
      </w:r>
    </w:p>
    <w:p>
      <w:pPr>
        <w:pStyle w:val="BodyText"/>
      </w:pPr>
      <w:r>
        <w:t xml:space="preserve">Данную услугу Вы можете получить в Отделах МВД России по районам СЗАО г. Москвы по месту жительства или по месту пребывания, которое подтверждено документально.</w:t>
      </w:r>
    </w:p>
    <w:p>
      <w:pPr>
        <w:pStyle w:val="BodyText"/>
      </w:pPr>
      <w:r>
        <w:t xml:space="preserve">Для иностранных граждан, имеющих документы, составленные на иностранном языке, необходимо также предоставить их перевод на русский язык, заверенный в установленном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http://mitino.mos.ru/presscenter/important/detail/8063164.html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63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63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2025-06-08T18:23:29Z</dcterms:created>
  <dcterms:modified xsi:type="dcterms:W3CDTF">2025-06-08T18:23:29Z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