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67d1fb56ff4516d3e485ad84740f959727b7a"/>
    <w:p>
      <w:pPr>
        <w:pStyle w:val="Heading3"/>
      </w:pPr>
      <w:r>
        <w:t xml:space="preserve">Для Вас – государственные услуги в электронном виде</w:t>
      </w:r>
    </w:p>
    <w:p>
      <w:pPr>
        <w:pStyle w:val="FirstParagraph"/>
      </w:pPr>
      <w:r>
        <w:t xml:space="preserve">05.06.2019</w:t>
      </w:r>
    </w:p>
    <w:p>
      <w:pPr>
        <w:pStyle w:val="BodyText"/>
      </w:pPr>
      <w:r>
        <w:t xml:space="preserve">В современном обществе каждый гражданин рано или поздно сталкивается с необходимостью оформления официальных документов, получения государственной услуги (паспорта, регистрации и т.п.). Для упрощения процесса получения документов был создан портал Государственных и муниципальных услуг.</w:t>
      </w:r>
    </w:p>
    <w:p>
      <w:pPr>
        <w:pStyle w:val="BodyText"/>
      </w:pPr>
      <w:r>
        <w:t xml:space="preserve">В электронном виде подразделениями по вопросам миграции УВД по СЗАО ГУ МВД России по г. Москве предоставляются следующие услуги:</w:t>
      </w:r>
    </w:p>
    <w:p>
      <w:pPr>
        <w:pStyle w:val="BodyText"/>
      </w:pPr>
      <w:r>
        <w:t xml:space="preserve">- получение и замена основного документа, удостоверяющего личность, гражданина Российской Федерации на территории Российской Федерации;</w:t>
      </w:r>
    </w:p>
    <w:p>
      <w:pPr>
        <w:pStyle w:val="BodyText"/>
      </w:pPr>
      <w:r>
        <w:t xml:space="preserve">- получение паспорта гражданина Российской Федерации, удостоверяющего личность гражданина Российской Федерации за пределам территории Российской Федерации (старого образца на 5 лет и заграничного паспорта нового поколения на 10 лет);</w:t>
      </w:r>
    </w:p>
    <w:p>
      <w:pPr>
        <w:pStyle w:val="BodyText"/>
      </w:pPr>
      <w:r>
        <w:t xml:space="preserve">- регистрация по месту жительства и пребывания граждан Российской Федерации;</w:t>
      </w:r>
    </w:p>
    <w:p>
      <w:pPr>
        <w:pStyle w:val="BodyText"/>
      </w:pPr>
      <w:r>
        <w:t xml:space="preserve">- снятие с регистрационного учета по месту жительства и по месту пребывания;</w:t>
      </w:r>
    </w:p>
    <w:p>
      <w:pPr>
        <w:pStyle w:val="BodyText"/>
      </w:pPr>
      <w:r>
        <w:t xml:space="preserve">- подать ходатайство о приглашении иностранных граждан и лицам без гражданства в РФ.</w:t>
      </w:r>
    </w:p>
    <w:p>
      <w:pPr>
        <w:pStyle w:val="BodyText"/>
      </w:pPr>
      <w:r>
        <w:t xml:space="preserve">Основные преимущества подачи заявлений гражданами в электронном виде это:</w:t>
      </w:r>
    </w:p>
    <w:p>
      <w:pPr>
        <w:pStyle w:val="BodyText"/>
      </w:pPr>
      <w:r>
        <w:t xml:space="preserve">- возможность подать заявление в любое удобное время с любого компьютера, имеющего доступ в Интернете выходя из дома;</w:t>
      </w:r>
    </w:p>
    <w:p>
      <w:pPr>
        <w:pStyle w:val="BodyText"/>
      </w:pPr>
      <w:r>
        <w:t xml:space="preserve">- в случае выявления ошибок либо неточностей при заполнении заявления на оказание государственной услуги, ведомством оно будет возвращено заявителю с указанием допущенных ошибок, что позволит сэкономить время на повторный визит в ведомство;</w:t>
      </w:r>
    </w:p>
    <w:p>
      <w:pPr>
        <w:pStyle w:val="BodyText"/>
      </w:pPr>
      <w:r>
        <w:t xml:space="preserve">- заявитель в «личном кабинете» может отслеживать все этапы оформления своего документа;</w:t>
      </w:r>
    </w:p>
    <w:p>
      <w:pPr>
        <w:pStyle w:val="BodyText"/>
      </w:pPr>
      <w:r>
        <w:t xml:space="preserve">- при подаче документов через портал заявителю предоставляется 30% скидка.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http://mitino.mos.ru/presscenter/important/detail/8132521.html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81325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81325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2025-06-09T03:08:01Z</dcterms:created>
  <dcterms:modified xsi:type="dcterms:W3CDTF">2025-06-09T03:08:01Z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